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C80" w:rsidRPr="009E082B" w:rsidRDefault="00F81C80" w:rsidP="00150BEC">
      <w:pPr>
        <w:jc w:val="center"/>
        <w:rPr>
          <w:b/>
          <w:sz w:val="32"/>
          <w:szCs w:val="32"/>
        </w:rPr>
      </w:pPr>
    </w:p>
    <w:p w:rsidR="009B34B2" w:rsidRPr="009E082B" w:rsidRDefault="009B34B2" w:rsidP="00150BEC">
      <w:pPr>
        <w:jc w:val="center"/>
        <w:rPr>
          <w:b/>
          <w:sz w:val="32"/>
          <w:szCs w:val="32"/>
        </w:rPr>
      </w:pPr>
      <w:r w:rsidRPr="009E082B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1760099" cy="647375"/>
            <wp:effectExtent l="19050" t="0" r="0" b="0"/>
            <wp:docPr id="2" name="Obrázek 0" descr="tuson_C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son_C9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968" cy="64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B2" w:rsidRPr="009E082B" w:rsidRDefault="00473F3C" w:rsidP="00A0285F">
      <w:pPr>
        <w:jc w:val="center"/>
        <w:rPr>
          <w:b/>
          <w:sz w:val="38"/>
          <w:szCs w:val="38"/>
        </w:rPr>
      </w:pPr>
      <w:r w:rsidRPr="009E082B">
        <w:rPr>
          <w:b/>
          <w:sz w:val="38"/>
          <w:szCs w:val="38"/>
        </w:rPr>
        <w:t>Multifunkční svářecí stroj TIG/MMA/pla</w:t>
      </w:r>
      <w:r w:rsidR="004F5804" w:rsidRPr="009E082B">
        <w:rPr>
          <w:b/>
          <w:sz w:val="38"/>
          <w:szCs w:val="38"/>
        </w:rPr>
        <w:t>s</w:t>
      </w:r>
      <w:r w:rsidRPr="009E082B">
        <w:rPr>
          <w:b/>
          <w:sz w:val="38"/>
          <w:szCs w:val="38"/>
        </w:rPr>
        <w:t>ma řezačka</w:t>
      </w:r>
    </w:p>
    <w:p w:rsidR="00473F3C" w:rsidRPr="009E082B" w:rsidRDefault="00473F3C" w:rsidP="00A0285F">
      <w:pPr>
        <w:jc w:val="center"/>
        <w:rPr>
          <w:b/>
          <w:sz w:val="38"/>
          <w:szCs w:val="38"/>
        </w:rPr>
      </w:pPr>
      <w:r w:rsidRPr="009E082B">
        <w:rPr>
          <w:b/>
          <w:sz w:val="38"/>
          <w:szCs w:val="38"/>
        </w:rPr>
        <w:t>TUCANA 205 DC MULTI</w:t>
      </w:r>
      <w:r w:rsidR="006C5F60">
        <w:rPr>
          <w:b/>
          <w:sz w:val="38"/>
          <w:szCs w:val="38"/>
        </w:rPr>
        <w:t xml:space="preserve"> – 380V</w:t>
      </w:r>
    </w:p>
    <w:p w:rsidR="00FE14F6" w:rsidRPr="009E082B" w:rsidRDefault="0093156E" w:rsidP="00FE14F6">
      <w:pPr>
        <w:jc w:val="center"/>
        <w:rPr>
          <w:b/>
          <w:sz w:val="38"/>
          <w:szCs w:val="38"/>
        </w:rPr>
      </w:pPr>
      <w:r w:rsidRPr="009E082B">
        <w:rPr>
          <w:b/>
          <w:noProof/>
          <w:sz w:val="38"/>
          <w:szCs w:val="38"/>
          <w:lang w:eastAsia="cs-CZ"/>
        </w:rPr>
        <w:drawing>
          <wp:inline distT="0" distB="0" distL="0" distR="0">
            <wp:extent cx="2833620" cy="2739166"/>
            <wp:effectExtent l="19050" t="0" r="4830" b="0"/>
            <wp:docPr id="3" name="Obrázek 2" descr="SV205-T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05-Twe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345" cy="27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F6" w:rsidRPr="009E082B" w:rsidRDefault="00FE14F6" w:rsidP="006B605E">
      <w:pPr>
        <w:jc w:val="center"/>
        <w:rPr>
          <w:b/>
          <w:sz w:val="23"/>
          <w:szCs w:val="23"/>
        </w:rPr>
      </w:pPr>
    </w:p>
    <w:p w:rsidR="000E233F" w:rsidRPr="009E082B" w:rsidRDefault="00150BEC" w:rsidP="006B605E">
      <w:pPr>
        <w:jc w:val="center"/>
        <w:rPr>
          <w:b/>
        </w:rPr>
      </w:pPr>
      <w:r w:rsidRPr="009E082B">
        <w:rPr>
          <w:b/>
          <w:sz w:val="23"/>
          <w:szCs w:val="23"/>
        </w:rPr>
        <w:t>Návod k</w:t>
      </w:r>
      <w:r w:rsidR="00AA068B" w:rsidRPr="009E082B">
        <w:rPr>
          <w:b/>
          <w:sz w:val="23"/>
          <w:szCs w:val="23"/>
        </w:rPr>
        <w:t> </w:t>
      </w:r>
      <w:r w:rsidRPr="009E082B">
        <w:rPr>
          <w:b/>
          <w:sz w:val="23"/>
          <w:szCs w:val="23"/>
        </w:rPr>
        <w:t>použití</w:t>
      </w:r>
    </w:p>
    <w:p w:rsidR="00A0285F" w:rsidRPr="009E082B" w:rsidRDefault="00FE14F6" w:rsidP="000E233F">
      <w:pPr>
        <w:rPr>
          <w:b/>
          <w:noProof/>
          <w:sz w:val="23"/>
          <w:szCs w:val="23"/>
          <w:lang w:eastAsia="cs-CZ"/>
        </w:rPr>
      </w:pPr>
      <w:r w:rsidRPr="009E082B">
        <w:rPr>
          <w:b/>
          <w:sz w:val="23"/>
          <w:szCs w:val="23"/>
        </w:rPr>
        <w:t xml:space="preserve">  </w:t>
      </w:r>
      <w:r w:rsidR="003A395D" w:rsidRPr="009E082B">
        <w:rPr>
          <w:b/>
          <w:sz w:val="23"/>
          <w:szCs w:val="23"/>
        </w:rPr>
        <w:t xml:space="preserve">     </w:t>
      </w:r>
      <w:r w:rsidR="00093C04" w:rsidRPr="009E082B">
        <w:rPr>
          <w:b/>
          <w:noProof/>
          <w:sz w:val="23"/>
          <w:szCs w:val="23"/>
          <w:lang w:eastAsia="cs-CZ"/>
        </w:rPr>
        <w:t xml:space="preserve"> </w:t>
      </w:r>
      <w:r w:rsidR="000E233F" w:rsidRPr="009E082B">
        <w:rPr>
          <w:b/>
          <w:noProof/>
          <w:sz w:val="23"/>
          <w:szCs w:val="23"/>
          <w:lang w:eastAsia="cs-CZ"/>
        </w:rPr>
        <w:t xml:space="preserve">     </w:t>
      </w:r>
    </w:p>
    <w:p w:rsidR="00FE14F6" w:rsidRPr="009E082B" w:rsidRDefault="00FE14F6" w:rsidP="00F35A79">
      <w:pPr>
        <w:rPr>
          <w:rFonts w:ascii="Arial" w:hAnsi="Arial" w:cs="Arial"/>
          <w:b/>
          <w:sz w:val="16"/>
          <w:szCs w:val="16"/>
        </w:rPr>
      </w:pPr>
    </w:p>
    <w:p w:rsidR="00C05B53" w:rsidRPr="009E082B" w:rsidRDefault="00C05B53" w:rsidP="00F35A79">
      <w:pPr>
        <w:rPr>
          <w:rFonts w:ascii="Arial" w:hAnsi="Arial" w:cs="Arial"/>
          <w:b/>
          <w:sz w:val="16"/>
          <w:szCs w:val="16"/>
        </w:rPr>
      </w:pPr>
    </w:p>
    <w:p w:rsidR="00C05B53" w:rsidRPr="009E082B" w:rsidRDefault="00C05B53" w:rsidP="00F35A79">
      <w:pPr>
        <w:rPr>
          <w:rFonts w:ascii="Arial" w:hAnsi="Arial" w:cs="Arial"/>
          <w:b/>
          <w:sz w:val="16"/>
          <w:szCs w:val="16"/>
        </w:rPr>
      </w:pPr>
    </w:p>
    <w:p w:rsidR="00C05B53" w:rsidRPr="009E082B" w:rsidRDefault="00C05B53" w:rsidP="00F35A79">
      <w:pPr>
        <w:rPr>
          <w:rFonts w:ascii="Arial" w:hAnsi="Arial" w:cs="Arial"/>
          <w:b/>
          <w:sz w:val="16"/>
          <w:szCs w:val="16"/>
        </w:rPr>
      </w:pPr>
    </w:p>
    <w:p w:rsidR="00C05B53" w:rsidRPr="009E082B" w:rsidRDefault="00C05B53" w:rsidP="00F35A79">
      <w:pPr>
        <w:rPr>
          <w:rFonts w:ascii="Arial" w:hAnsi="Arial" w:cs="Arial"/>
          <w:b/>
          <w:sz w:val="16"/>
          <w:szCs w:val="16"/>
        </w:rPr>
      </w:pPr>
    </w:p>
    <w:p w:rsidR="00C05B53" w:rsidRPr="009E082B" w:rsidRDefault="00C05B53" w:rsidP="00F35A79">
      <w:pPr>
        <w:rPr>
          <w:rFonts w:ascii="Arial" w:hAnsi="Arial" w:cs="Arial"/>
          <w:b/>
          <w:sz w:val="16"/>
          <w:szCs w:val="16"/>
        </w:rPr>
      </w:pPr>
    </w:p>
    <w:p w:rsidR="00C05B53" w:rsidRPr="009E082B" w:rsidRDefault="00C05B53" w:rsidP="00F35A79">
      <w:pPr>
        <w:rPr>
          <w:rFonts w:ascii="Arial" w:hAnsi="Arial" w:cs="Arial"/>
          <w:b/>
          <w:sz w:val="16"/>
          <w:szCs w:val="16"/>
        </w:rPr>
      </w:pPr>
    </w:p>
    <w:p w:rsidR="000E233F" w:rsidRPr="009E082B" w:rsidRDefault="0008608A" w:rsidP="00F35A79">
      <w:pPr>
        <w:rPr>
          <w:b/>
          <w:noProof/>
          <w:sz w:val="23"/>
          <w:szCs w:val="23"/>
          <w:lang w:eastAsia="cs-CZ"/>
        </w:rPr>
      </w:pPr>
      <w:r w:rsidRPr="009E082B">
        <w:rPr>
          <w:rFonts w:ascii="Arial" w:hAnsi="Arial" w:cs="Arial"/>
          <w:b/>
          <w:sz w:val="16"/>
          <w:szCs w:val="16"/>
        </w:rPr>
        <w:t>OBSAH</w:t>
      </w:r>
    </w:p>
    <w:p w:rsidR="0008608A" w:rsidRPr="009E082B" w:rsidRDefault="0008608A" w:rsidP="000E233F">
      <w:pPr>
        <w:rPr>
          <w:b/>
          <w:noProof/>
          <w:sz w:val="25"/>
          <w:szCs w:val="25"/>
          <w:lang w:eastAsia="cs-CZ"/>
        </w:rPr>
      </w:pPr>
      <w:proofErr w:type="gramStart"/>
      <w:r w:rsidRPr="009E082B">
        <w:rPr>
          <w:rFonts w:ascii="Arial" w:hAnsi="Arial" w:cs="Arial"/>
          <w:b/>
          <w:sz w:val="16"/>
          <w:szCs w:val="16"/>
        </w:rPr>
        <w:t xml:space="preserve">1.0     </w:t>
      </w:r>
      <w:r w:rsidR="00C44B1D" w:rsidRPr="009E082B">
        <w:rPr>
          <w:rFonts w:ascii="Arial" w:hAnsi="Arial" w:cs="Arial"/>
          <w:b/>
          <w:sz w:val="16"/>
          <w:szCs w:val="16"/>
        </w:rPr>
        <w:t xml:space="preserve">  </w:t>
      </w:r>
      <w:r w:rsidRPr="009E082B">
        <w:rPr>
          <w:rFonts w:ascii="Arial" w:hAnsi="Arial" w:cs="Arial"/>
          <w:b/>
          <w:sz w:val="16"/>
          <w:szCs w:val="16"/>
        </w:rPr>
        <w:t>TECHNICKÝ</w:t>
      </w:r>
      <w:proofErr w:type="gramEnd"/>
      <w:r w:rsidRPr="009E082B">
        <w:rPr>
          <w:rFonts w:ascii="Arial" w:hAnsi="Arial" w:cs="Arial"/>
          <w:b/>
          <w:sz w:val="16"/>
          <w:szCs w:val="16"/>
        </w:rPr>
        <w:t xml:space="preserve"> POPIS </w:t>
      </w:r>
      <w:r w:rsidR="009A1623" w:rsidRPr="009E082B">
        <w:rPr>
          <w:rFonts w:ascii="Arial" w:hAnsi="Arial" w:cs="Arial"/>
          <w:b/>
          <w:sz w:val="16"/>
          <w:szCs w:val="16"/>
        </w:rPr>
        <w:t>–</w:t>
      </w:r>
      <w:r w:rsidR="00FE14F6" w:rsidRPr="009E082B">
        <w:rPr>
          <w:rFonts w:ascii="Arial" w:hAnsi="Arial" w:cs="Arial"/>
          <w:b/>
          <w:sz w:val="16"/>
          <w:szCs w:val="16"/>
        </w:rPr>
        <w:t xml:space="preserve"> FUNKCE</w:t>
      </w:r>
      <w:r w:rsidR="009A1623" w:rsidRPr="009E082B">
        <w:rPr>
          <w:rFonts w:ascii="Arial" w:hAnsi="Arial" w:cs="Arial"/>
          <w:b/>
          <w:sz w:val="16"/>
          <w:szCs w:val="16"/>
        </w:rPr>
        <w:t>, PRACOVNÍ PROSTŘEDÍ</w:t>
      </w:r>
      <w:r w:rsidR="0068070E" w:rsidRPr="009E082B">
        <w:rPr>
          <w:rFonts w:ascii="Arial" w:hAnsi="Arial" w:cs="Arial"/>
          <w:b/>
          <w:sz w:val="16"/>
          <w:szCs w:val="16"/>
        </w:rPr>
        <w:tab/>
      </w:r>
      <w:r w:rsidR="0068070E" w:rsidRPr="009E082B">
        <w:rPr>
          <w:rFonts w:ascii="Arial" w:hAnsi="Arial" w:cs="Arial"/>
          <w:b/>
          <w:sz w:val="16"/>
          <w:szCs w:val="16"/>
        </w:rPr>
        <w:tab/>
      </w:r>
      <w:r w:rsidR="0068070E" w:rsidRPr="009E082B">
        <w:rPr>
          <w:rFonts w:ascii="Arial" w:hAnsi="Arial" w:cs="Arial"/>
          <w:b/>
          <w:sz w:val="16"/>
          <w:szCs w:val="16"/>
        </w:rPr>
        <w:tab/>
      </w:r>
      <w:r w:rsidR="0068070E" w:rsidRPr="009E082B">
        <w:rPr>
          <w:rFonts w:ascii="Arial" w:hAnsi="Arial" w:cs="Arial"/>
          <w:b/>
          <w:sz w:val="16"/>
          <w:szCs w:val="16"/>
        </w:rPr>
        <w:tab/>
      </w:r>
      <w:r w:rsidR="0068070E" w:rsidRPr="009E082B">
        <w:rPr>
          <w:rFonts w:ascii="Arial" w:hAnsi="Arial" w:cs="Arial"/>
          <w:b/>
          <w:sz w:val="16"/>
          <w:szCs w:val="16"/>
        </w:rPr>
        <w:tab/>
      </w:r>
    </w:p>
    <w:p w:rsidR="00D2779B" w:rsidRPr="009E082B" w:rsidRDefault="0068070E" w:rsidP="00EB7BD8">
      <w:pPr>
        <w:pStyle w:val="Nadpis1"/>
        <w:keepLines w:val="0"/>
        <w:spacing w:before="0" w:line="240" w:lineRule="auto"/>
        <w:rPr>
          <w:rFonts w:ascii="Arial" w:hAnsi="Arial" w:cs="Arial"/>
          <w:color w:val="auto"/>
          <w:sz w:val="16"/>
          <w:szCs w:val="16"/>
        </w:rPr>
      </w:pPr>
      <w:r w:rsidRPr="009E082B">
        <w:rPr>
          <w:rFonts w:ascii="Arial" w:hAnsi="Arial" w:cs="Arial"/>
          <w:color w:val="auto"/>
          <w:sz w:val="16"/>
          <w:szCs w:val="16"/>
        </w:rPr>
        <w:t xml:space="preserve">       </w:t>
      </w:r>
      <w:r w:rsidR="00C44B1D" w:rsidRPr="009E082B">
        <w:rPr>
          <w:rFonts w:ascii="Arial" w:hAnsi="Arial" w:cs="Arial"/>
          <w:color w:val="auto"/>
          <w:sz w:val="16"/>
          <w:szCs w:val="16"/>
        </w:rPr>
        <w:t xml:space="preserve">   </w:t>
      </w:r>
      <w:r w:rsidR="00C44B1D" w:rsidRPr="009E082B">
        <w:rPr>
          <w:rFonts w:ascii="Arial" w:hAnsi="Arial" w:cs="Arial"/>
          <w:color w:val="auto"/>
          <w:sz w:val="16"/>
          <w:szCs w:val="16"/>
        </w:rPr>
        <w:tab/>
      </w:r>
    </w:p>
    <w:p w:rsidR="0008608A" w:rsidRPr="009E082B" w:rsidRDefault="0008608A" w:rsidP="00DA0010">
      <w:pPr>
        <w:pStyle w:val="Nadpis1"/>
        <w:keepLines w:val="0"/>
        <w:spacing w:before="0" w:line="240" w:lineRule="auto"/>
        <w:rPr>
          <w:rFonts w:ascii="Arial" w:hAnsi="Arial" w:cs="Arial"/>
          <w:color w:val="auto"/>
          <w:sz w:val="16"/>
          <w:szCs w:val="16"/>
        </w:rPr>
      </w:pPr>
      <w:proofErr w:type="gramStart"/>
      <w:r w:rsidRPr="009E082B">
        <w:rPr>
          <w:rFonts w:ascii="Arial" w:hAnsi="Arial" w:cs="Arial"/>
          <w:color w:val="auto"/>
          <w:sz w:val="16"/>
          <w:szCs w:val="16"/>
        </w:rPr>
        <w:t xml:space="preserve">2.0     </w:t>
      </w:r>
      <w:r w:rsidR="00C44B1D" w:rsidRPr="009E082B">
        <w:rPr>
          <w:rFonts w:ascii="Arial" w:hAnsi="Arial" w:cs="Arial"/>
          <w:color w:val="auto"/>
          <w:sz w:val="16"/>
          <w:szCs w:val="16"/>
        </w:rPr>
        <w:t xml:space="preserve">  </w:t>
      </w:r>
      <w:r w:rsidR="00FE14F6" w:rsidRPr="009E082B">
        <w:rPr>
          <w:rFonts w:ascii="Arial" w:hAnsi="Arial" w:cs="Arial"/>
          <w:color w:val="auto"/>
          <w:sz w:val="16"/>
          <w:szCs w:val="16"/>
        </w:rPr>
        <w:t>I</w:t>
      </w:r>
      <w:r w:rsidR="009A1623" w:rsidRPr="009E082B">
        <w:rPr>
          <w:rFonts w:ascii="Arial" w:hAnsi="Arial" w:cs="Arial"/>
          <w:color w:val="auto"/>
          <w:sz w:val="16"/>
          <w:szCs w:val="16"/>
        </w:rPr>
        <w:t>NSTALACE</w:t>
      </w:r>
      <w:proofErr w:type="gramEnd"/>
      <w:r w:rsidR="009A1623" w:rsidRPr="009E082B">
        <w:rPr>
          <w:rFonts w:ascii="Arial" w:hAnsi="Arial" w:cs="Arial"/>
          <w:color w:val="auto"/>
          <w:sz w:val="16"/>
          <w:szCs w:val="16"/>
        </w:rPr>
        <w:t xml:space="preserve">, POPIS PRACOVNÍCH METOD STROJE </w:t>
      </w:r>
      <w:r w:rsidR="00FE14F6" w:rsidRPr="009E082B">
        <w:rPr>
          <w:rFonts w:ascii="Arial" w:hAnsi="Arial" w:cs="Arial"/>
          <w:color w:val="auto"/>
          <w:sz w:val="16"/>
          <w:szCs w:val="16"/>
        </w:rPr>
        <w:tab/>
      </w:r>
      <w:r w:rsidR="00FE14F6" w:rsidRPr="009E082B">
        <w:rPr>
          <w:rFonts w:ascii="Arial" w:hAnsi="Arial" w:cs="Arial"/>
          <w:color w:val="auto"/>
          <w:sz w:val="16"/>
          <w:szCs w:val="16"/>
        </w:rPr>
        <w:tab/>
      </w:r>
      <w:r w:rsidR="00FE14F6" w:rsidRPr="009E082B">
        <w:rPr>
          <w:rFonts w:ascii="Arial" w:hAnsi="Arial" w:cs="Arial"/>
          <w:color w:val="auto"/>
          <w:sz w:val="16"/>
          <w:szCs w:val="16"/>
        </w:rPr>
        <w:tab/>
      </w:r>
      <w:r w:rsidR="00FE14F6" w:rsidRPr="009E082B">
        <w:rPr>
          <w:rFonts w:ascii="Arial" w:hAnsi="Arial" w:cs="Arial"/>
          <w:color w:val="auto"/>
          <w:sz w:val="16"/>
          <w:szCs w:val="16"/>
        </w:rPr>
        <w:tab/>
      </w:r>
      <w:r w:rsidR="00FE14F6" w:rsidRPr="009E082B">
        <w:rPr>
          <w:rFonts w:ascii="Arial" w:hAnsi="Arial" w:cs="Arial"/>
          <w:color w:val="auto"/>
          <w:sz w:val="16"/>
          <w:szCs w:val="16"/>
        </w:rPr>
        <w:tab/>
      </w:r>
      <w:r w:rsidR="00FE14F6" w:rsidRPr="009E082B">
        <w:rPr>
          <w:rFonts w:ascii="Arial" w:hAnsi="Arial" w:cs="Arial"/>
          <w:color w:val="auto"/>
          <w:sz w:val="16"/>
          <w:szCs w:val="16"/>
        </w:rPr>
        <w:tab/>
      </w:r>
    </w:p>
    <w:p w:rsidR="00EB7BD8" w:rsidRPr="009E082B" w:rsidRDefault="00EB7BD8" w:rsidP="00DA0010">
      <w:pPr>
        <w:pStyle w:val="Nadpis1"/>
        <w:keepLines w:val="0"/>
        <w:spacing w:before="0" w:line="240" w:lineRule="auto"/>
        <w:ind w:firstLine="708"/>
        <w:rPr>
          <w:rFonts w:ascii="Arial" w:hAnsi="Arial" w:cs="Arial"/>
          <w:color w:val="auto"/>
          <w:sz w:val="16"/>
          <w:szCs w:val="16"/>
        </w:rPr>
      </w:pPr>
    </w:p>
    <w:p w:rsidR="00EB7BD8" w:rsidRPr="009E082B" w:rsidRDefault="00C44B1D" w:rsidP="00FE14F6">
      <w:pPr>
        <w:pStyle w:val="Nadpis1"/>
        <w:keepLines w:val="0"/>
        <w:spacing w:before="0" w:line="240" w:lineRule="auto"/>
        <w:ind w:firstLine="708"/>
        <w:rPr>
          <w:rFonts w:ascii="Arial" w:hAnsi="Arial" w:cs="Arial"/>
          <w:color w:val="auto"/>
          <w:sz w:val="16"/>
          <w:szCs w:val="16"/>
        </w:rPr>
      </w:pPr>
      <w:r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6"/>
          <w:szCs w:val="16"/>
        </w:rPr>
        <w:tab/>
      </w:r>
    </w:p>
    <w:p w:rsidR="0008608A" w:rsidRPr="009E082B" w:rsidRDefault="003F6643" w:rsidP="00DA0010">
      <w:pPr>
        <w:pStyle w:val="Nadpis1"/>
        <w:keepLines w:val="0"/>
        <w:spacing w:before="0" w:line="240" w:lineRule="auto"/>
        <w:rPr>
          <w:rFonts w:ascii="Arial" w:hAnsi="Arial" w:cs="Arial"/>
          <w:color w:val="auto"/>
          <w:sz w:val="15"/>
          <w:szCs w:val="15"/>
        </w:rPr>
      </w:pPr>
      <w:proofErr w:type="gramStart"/>
      <w:r w:rsidRPr="009E082B">
        <w:rPr>
          <w:rFonts w:ascii="Arial" w:hAnsi="Arial" w:cs="Arial"/>
          <w:color w:val="auto"/>
          <w:sz w:val="16"/>
          <w:szCs w:val="16"/>
        </w:rPr>
        <w:t>3</w:t>
      </w:r>
      <w:r w:rsidR="0008608A" w:rsidRPr="009E082B">
        <w:rPr>
          <w:rFonts w:ascii="Arial" w:hAnsi="Arial" w:cs="Arial"/>
          <w:color w:val="auto"/>
          <w:sz w:val="16"/>
          <w:szCs w:val="16"/>
        </w:rPr>
        <w:t>.0     ÚDRŽBA</w:t>
      </w:r>
      <w:proofErr w:type="gramEnd"/>
      <w:r w:rsidR="0008608A" w:rsidRPr="009E082B">
        <w:rPr>
          <w:rFonts w:ascii="Arial" w:hAnsi="Arial" w:cs="Arial"/>
          <w:color w:val="auto"/>
          <w:sz w:val="16"/>
          <w:szCs w:val="16"/>
        </w:rPr>
        <w:t xml:space="preserve"> </w:t>
      </w:r>
      <w:r w:rsidR="0008608A"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6"/>
          <w:szCs w:val="16"/>
        </w:rPr>
        <w:tab/>
      </w:r>
      <w:r w:rsidR="000E233F" w:rsidRPr="009E082B">
        <w:rPr>
          <w:rFonts w:ascii="Arial" w:hAnsi="Arial" w:cs="Arial"/>
          <w:color w:val="auto"/>
          <w:sz w:val="15"/>
          <w:szCs w:val="15"/>
        </w:rPr>
        <w:tab/>
      </w:r>
      <w:r w:rsidR="000E233F" w:rsidRPr="009E082B">
        <w:rPr>
          <w:rFonts w:ascii="Arial" w:hAnsi="Arial" w:cs="Arial"/>
          <w:color w:val="auto"/>
          <w:sz w:val="15"/>
          <w:szCs w:val="15"/>
        </w:rPr>
        <w:tab/>
      </w:r>
    </w:p>
    <w:p w:rsidR="00C05B53" w:rsidRPr="009E082B" w:rsidRDefault="00C05B53" w:rsidP="00C05B53">
      <w:pPr>
        <w:rPr>
          <w:sz w:val="21"/>
          <w:szCs w:val="21"/>
        </w:rPr>
      </w:pPr>
    </w:p>
    <w:p w:rsidR="008452BF" w:rsidRDefault="008452BF" w:rsidP="004F6CD0">
      <w:pPr>
        <w:rPr>
          <w:sz w:val="19"/>
          <w:szCs w:val="19"/>
        </w:rPr>
      </w:pPr>
    </w:p>
    <w:p w:rsidR="00D8511A" w:rsidRPr="009E082B" w:rsidRDefault="00D8511A" w:rsidP="004F6CD0">
      <w:pPr>
        <w:rPr>
          <w:sz w:val="19"/>
          <w:szCs w:val="19"/>
        </w:rPr>
      </w:pPr>
    </w:p>
    <w:p w:rsidR="004F6CD0" w:rsidRPr="009E082B" w:rsidRDefault="004F6CD0" w:rsidP="004F6CD0">
      <w:pPr>
        <w:rPr>
          <w:b/>
          <w:sz w:val="16"/>
          <w:szCs w:val="16"/>
        </w:rPr>
      </w:pPr>
      <w:r w:rsidRPr="009E082B">
        <w:rPr>
          <w:b/>
          <w:sz w:val="16"/>
          <w:szCs w:val="16"/>
        </w:rPr>
        <w:lastRenderedPageBreak/>
        <w:t>Bezpečnostní pokyny</w:t>
      </w:r>
    </w:p>
    <w:p w:rsidR="004F6CD0" w:rsidRPr="009E082B" w:rsidRDefault="004F6CD0" w:rsidP="004F6CD0">
      <w:pPr>
        <w:rPr>
          <w:sz w:val="15"/>
          <w:szCs w:val="15"/>
        </w:rPr>
      </w:pPr>
      <w:r w:rsidRPr="009E082B">
        <w:rPr>
          <w:sz w:val="15"/>
          <w:szCs w:val="15"/>
        </w:rPr>
        <w:t>POZOR před samotným uvedením přístroje do provozu, prací se strojem nebo servisem stroje, pozorně prostudujte tento návod a dodržujte bezpečnostní pokyny</w:t>
      </w:r>
    </w:p>
    <w:p w:rsidR="004F6CD0" w:rsidRPr="009E082B" w:rsidRDefault="004F6CD0" w:rsidP="004F6CD0">
      <w:pPr>
        <w:rPr>
          <w:b/>
          <w:sz w:val="15"/>
          <w:szCs w:val="15"/>
        </w:rPr>
      </w:pPr>
      <w:r w:rsidRPr="009E082B">
        <w:rPr>
          <w:b/>
          <w:sz w:val="15"/>
          <w:szCs w:val="15"/>
        </w:rPr>
        <w:t>Připojení ke zdroji elektrické energie</w:t>
      </w:r>
    </w:p>
    <w:p w:rsidR="004F6CD0" w:rsidRPr="009E082B" w:rsidRDefault="004F6CD0" w:rsidP="004F6CD0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>Tento svařovací invertor musí být uveden do provozu kvalifikovaným pracovníkem v závislosti na místních bezpečnostních předpisech</w:t>
      </w:r>
    </w:p>
    <w:p w:rsidR="004F6CD0" w:rsidRPr="009E082B" w:rsidRDefault="004F6CD0" w:rsidP="004F6CD0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>Nikdy se nedotýkejte elektrický</w:t>
      </w:r>
      <w:r w:rsidR="00675585" w:rsidRPr="009E082B">
        <w:rPr>
          <w:sz w:val="15"/>
          <w:szCs w:val="15"/>
        </w:rPr>
        <w:t>ch</w:t>
      </w:r>
      <w:r w:rsidRPr="009E082B">
        <w:rPr>
          <w:sz w:val="15"/>
          <w:szCs w:val="15"/>
        </w:rPr>
        <w:t xml:space="preserve"> částí výrobku, které jsou pod proudem nebo elektrod holou kůží, rukavicemi nebo mokrým oděvem.</w:t>
      </w:r>
    </w:p>
    <w:p w:rsidR="004F6CD0" w:rsidRPr="009E082B" w:rsidRDefault="004F6CD0" w:rsidP="004F6CD0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>Ujistěte se</w:t>
      </w:r>
      <w:r w:rsidR="00675585" w:rsidRPr="009E082B">
        <w:rPr>
          <w:sz w:val="15"/>
          <w:szCs w:val="15"/>
        </w:rPr>
        <w:t>,</w:t>
      </w:r>
      <w:r w:rsidRPr="009E082B">
        <w:rPr>
          <w:sz w:val="15"/>
          <w:szCs w:val="15"/>
        </w:rPr>
        <w:t xml:space="preserve"> že používáte uzemnění při pracovním procesu</w:t>
      </w:r>
    </w:p>
    <w:p w:rsidR="004F6CD0" w:rsidRPr="009E082B" w:rsidRDefault="004F6CD0" w:rsidP="004F6CD0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>Nikdy nepoužívejte stroj na vlhké či mokré ploše</w:t>
      </w:r>
    </w:p>
    <w:p w:rsidR="004F6CD0" w:rsidRPr="009E082B" w:rsidRDefault="004F6CD0" w:rsidP="004F6CD0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>Nikdy</w:t>
      </w:r>
      <w:r w:rsidR="00603764" w:rsidRPr="009E082B">
        <w:rPr>
          <w:sz w:val="15"/>
          <w:szCs w:val="15"/>
        </w:rPr>
        <w:t xml:space="preserve"> nepoužívejte stroj, který má poškozené </w:t>
      </w:r>
      <w:proofErr w:type="gramStart"/>
      <w:r w:rsidR="00603764" w:rsidRPr="009E082B">
        <w:rPr>
          <w:sz w:val="15"/>
          <w:szCs w:val="15"/>
        </w:rPr>
        <w:t>kabely . Okamžitě</w:t>
      </w:r>
      <w:proofErr w:type="gramEnd"/>
      <w:r w:rsidR="00603764" w:rsidRPr="009E082B">
        <w:rPr>
          <w:sz w:val="15"/>
          <w:szCs w:val="15"/>
        </w:rPr>
        <w:t xml:space="preserve"> kabely vyměňte při podezření, že jsou poškozené.</w:t>
      </w:r>
    </w:p>
    <w:p w:rsidR="00603764" w:rsidRPr="009E082B" w:rsidRDefault="009A1623" w:rsidP="00603764">
      <w:pPr>
        <w:rPr>
          <w:b/>
          <w:sz w:val="15"/>
          <w:szCs w:val="15"/>
        </w:rPr>
      </w:pPr>
      <w:r w:rsidRPr="009E082B">
        <w:rPr>
          <w:b/>
          <w:sz w:val="15"/>
          <w:szCs w:val="15"/>
        </w:rPr>
        <w:t xml:space="preserve">1.1 </w:t>
      </w:r>
      <w:r w:rsidR="00603764" w:rsidRPr="009E082B">
        <w:rPr>
          <w:b/>
          <w:sz w:val="15"/>
          <w:szCs w:val="15"/>
        </w:rPr>
        <w:t>Pracovní prostředí</w:t>
      </w:r>
    </w:p>
    <w:p w:rsidR="00603764" w:rsidRPr="009E082B" w:rsidRDefault="00603764" w:rsidP="00603764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>Před začátkem pracovního procesu se ujistěte, že prostor je kvalitně ventilovaný a nehrozí zamoření prostředí škodlivými plyny vznikajícími při procesu sváření. Pokud budete pracovat v nevětraném prostředí, použijte dýchací respirátor</w:t>
      </w:r>
      <w:r w:rsidR="00675585" w:rsidRPr="009E082B">
        <w:rPr>
          <w:sz w:val="15"/>
          <w:szCs w:val="15"/>
        </w:rPr>
        <w:t xml:space="preserve"> </w:t>
      </w:r>
      <w:r w:rsidRPr="009E082B">
        <w:rPr>
          <w:sz w:val="15"/>
          <w:szCs w:val="15"/>
        </w:rPr>
        <w:t>(správný model proberte u specializovaného prodejce ochranných prostředků).</w:t>
      </w:r>
    </w:p>
    <w:p w:rsidR="00603764" w:rsidRPr="009E082B" w:rsidRDefault="00603764" w:rsidP="00603764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 xml:space="preserve">Vždy používejte svářecí helmu nebo ochranné svářečské brýle se správným stupněm </w:t>
      </w:r>
      <w:proofErr w:type="spellStart"/>
      <w:proofErr w:type="gramStart"/>
      <w:r w:rsidRPr="009E082B">
        <w:rPr>
          <w:sz w:val="15"/>
          <w:szCs w:val="15"/>
        </w:rPr>
        <w:t>zatmavení</w:t>
      </w:r>
      <w:proofErr w:type="spellEnd"/>
      <w:r w:rsidR="00675585" w:rsidRPr="009E082B">
        <w:rPr>
          <w:sz w:val="15"/>
          <w:szCs w:val="15"/>
        </w:rPr>
        <w:t xml:space="preserve"> </w:t>
      </w:r>
      <w:r w:rsidRPr="009E082B">
        <w:rPr>
          <w:sz w:val="15"/>
          <w:szCs w:val="15"/>
        </w:rPr>
        <w:t xml:space="preserve"> DIN</w:t>
      </w:r>
      <w:proofErr w:type="gramEnd"/>
      <w:r w:rsidRPr="009E082B">
        <w:rPr>
          <w:sz w:val="15"/>
          <w:szCs w:val="15"/>
        </w:rPr>
        <w:t>. V případě nejistoty se poraďte s odborníky!</w:t>
      </w:r>
    </w:p>
    <w:p w:rsidR="00603764" w:rsidRPr="009E082B" w:rsidRDefault="00603764" w:rsidP="00603764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 xml:space="preserve">Vždy používejte ochranné pracovní prostředky jako jsou ochranné svářečské rukavice a svářečský oblek či  svářečskou </w:t>
      </w:r>
      <w:proofErr w:type="gramStart"/>
      <w:r w:rsidRPr="009E082B">
        <w:rPr>
          <w:sz w:val="15"/>
          <w:szCs w:val="15"/>
        </w:rPr>
        <w:t>zástěru</w:t>
      </w:r>
      <w:proofErr w:type="gramEnd"/>
      <w:r w:rsidRPr="009E082B">
        <w:rPr>
          <w:sz w:val="15"/>
          <w:szCs w:val="15"/>
        </w:rPr>
        <w:t>.</w:t>
      </w:r>
    </w:p>
    <w:p w:rsidR="00603764" w:rsidRPr="009E082B" w:rsidRDefault="00603764" w:rsidP="00603764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>Nikdy nepracujte ve výbušném prostředí! Vždy odstraňte hořlaviny z okolí svařovacího procesu.</w:t>
      </w:r>
    </w:p>
    <w:p w:rsidR="00603764" w:rsidRPr="009E082B" w:rsidRDefault="00603764" w:rsidP="00603764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>Pokud pracujete v hlučném prostředí, použijte adekvátní ochranu sluchu</w:t>
      </w:r>
    </w:p>
    <w:p w:rsidR="00C62869" w:rsidRPr="009E082B" w:rsidRDefault="000C5C5E" w:rsidP="00C62869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 xml:space="preserve">Vždy </w:t>
      </w:r>
      <w:r w:rsidR="00D72C38" w:rsidRPr="009E082B">
        <w:rPr>
          <w:sz w:val="15"/>
          <w:szCs w:val="15"/>
        </w:rPr>
        <w:t>překontrolujte a citlivě manipulujte regulátory a nástavci.</w:t>
      </w:r>
      <w:r w:rsidR="00C62869" w:rsidRPr="009E082B">
        <w:rPr>
          <w:sz w:val="15"/>
          <w:szCs w:val="15"/>
        </w:rPr>
        <w:tab/>
      </w:r>
    </w:p>
    <w:p w:rsidR="00C62869" w:rsidRPr="009E082B" w:rsidRDefault="00C62869" w:rsidP="00C62869">
      <w:pPr>
        <w:pStyle w:val="Odstavecseseznamem"/>
        <w:numPr>
          <w:ilvl w:val="0"/>
          <w:numId w:val="12"/>
        </w:numPr>
        <w:rPr>
          <w:sz w:val="15"/>
          <w:szCs w:val="15"/>
        </w:rPr>
      </w:pPr>
      <w:r w:rsidRPr="009E082B">
        <w:rPr>
          <w:sz w:val="15"/>
          <w:szCs w:val="15"/>
        </w:rPr>
        <w:t xml:space="preserve">Vyhněte se práci v prostředí, kde hrozí potřísnění přístroje </w:t>
      </w:r>
      <w:proofErr w:type="gramStart"/>
      <w:r w:rsidRPr="009E082B">
        <w:rPr>
          <w:sz w:val="15"/>
          <w:szCs w:val="15"/>
        </w:rPr>
        <w:t>vodou(např.</w:t>
      </w:r>
      <w:proofErr w:type="gramEnd"/>
      <w:r w:rsidRPr="009E082B">
        <w:rPr>
          <w:sz w:val="15"/>
          <w:szCs w:val="15"/>
        </w:rPr>
        <w:t xml:space="preserve"> déšť).</w:t>
      </w:r>
    </w:p>
    <w:p w:rsidR="00C62869" w:rsidRPr="009E082B" w:rsidRDefault="00C62869" w:rsidP="00C62869">
      <w:pPr>
        <w:pStyle w:val="Odstavecseseznamem"/>
        <w:rPr>
          <w:sz w:val="15"/>
          <w:szCs w:val="15"/>
        </w:rPr>
      </w:pPr>
    </w:p>
    <w:p w:rsidR="00C62869" w:rsidRPr="009E082B" w:rsidRDefault="00C62869" w:rsidP="00C62869">
      <w:pPr>
        <w:pStyle w:val="Odstavecseseznamem"/>
        <w:rPr>
          <w:b/>
          <w:sz w:val="15"/>
          <w:szCs w:val="15"/>
        </w:rPr>
      </w:pPr>
      <w:r w:rsidRPr="009E082B">
        <w:rPr>
          <w:b/>
          <w:sz w:val="15"/>
          <w:szCs w:val="15"/>
        </w:rPr>
        <w:t>Pracovní podmínky:</w:t>
      </w:r>
    </w:p>
    <w:p w:rsidR="00C62869" w:rsidRPr="009E082B" w:rsidRDefault="00C62869" w:rsidP="00C62869">
      <w:pPr>
        <w:pStyle w:val="Odstavecseseznamem"/>
        <w:rPr>
          <w:b/>
          <w:sz w:val="19"/>
          <w:szCs w:val="20"/>
        </w:rPr>
      </w:pPr>
      <w:r w:rsidRPr="009E082B">
        <w:rPr>
          <w:sz w:val="15"/>
          <w:szCs w:val="15"/>
        </w:rPr>
        <w:t xml:space="preserve">Vstupní napětí: </w:t>
      </w:r>
      <w:r w:rsidRPr="009E082B">
        <w:rPr>
          <w:b/>
          <w:sz w:val="19"/>
          <w:szCs w:val="20"/>
        </w:rPr>
        <w:t xml:space="preserve">AC </w:t>
      </w:r>
      <w:r w:rsidR="00D8511A">
        <w:rPr>
          <w:b/>
          <w:sz w:val="19"/>
          <w:szCs w:val="20"/>
        </w:rPr>
        <w:t>380</w:t>
      </w:r>
      <w:r w:rsidRPr="009E082B">
        <w:rPr>
          <w:b/>
          <w:sz w:val="19"/>
          <w:szCs w:val="20"/>
        </w:rPr>
        <w:t>V</w:t>
      </w:r>
      <w:r w:rsidRPr="009E082B">
        <w:rPr>
          <w:rFonts w:cstheme="minorHAnsi"/>
          <w:b/>
          <w:sz w:val="19"/>
          <w:szCs w:val="20"/>
        </w:rPr>
        <w:t>±</w:t>
      </w:r>
      <w:r w:rsidRPr="009E082B">
        <w:rPr>
          <w:b/>
          <w:sz w:val="19"/>
          <w:szCs w:val="20"/>
        </w:rPr>
        <w:t>10%</w:t>
      </w:r>
      <w:r w:rsidR="002B307B" w:rsidRPr="009E082B">
        <w:rPr>
          <w:b/>
          <w:sz w:val="19"/>
          <w:szCs w:val="20"/>
        </w:rPr>
        <w:t xml:space="preserve"> </w:t>
      </w:r>
      <w:r w:rsidR="006C5F60">
        <w:rPr>
          <w:b/>
          <w:sz w:val="19"/>
          <w:szCs w:val="20"/>
        </w:rPr>
        <w:t>- zásuvka 16A</w:t>
      </w:r>
      <w:r w:rsidR="002B307B" w:rsidRPr="009E082B">
        <w:rPr>
          <w:b/>
          <w:sz w:val="19"/>
          <w:szCs w:val="20"/>
        </w:rPr>
        <w:t xml:space="preserve">. Stroj nikdy nemůže být zapojen do </w:t>
      </w:r>
      <w:r w:rsidR="00D8511A">
        <w:rPr>
          <w:b/>
          <w:sz w:val="19"/>
          <w:szCs w:val="20"/>
        </w:rPr>
        <w:t>22</w:t>
      </w:r>
      <w:r w:rsidR="002B307B" w:rsidRPr="009E082B">
        <w:rPr>
          <w:b/>
          <w:sz w:val="19"/>
          <w:szCs w:val="20"/>
        </w:rPr>
        <w:t>0V!</w:t>
      </w:r>
      <w:r w:rsidR="008452BF" w:rsidRPr="009E082B">
        <w:rPr>
          <w:b/>
          <w:sz w:val="19"/>
          <w:szCs w:val="20"/>
        </w:rPr>
        <w:t xml:space="preserve"> Nutno zajistit kvalitní zapojení do elektrické sítě. </w:t>
      </w:r>
      <w:r w:rsidR="008452BF" w:rsidRPr="009E082B">
        <w:rPr>
          <w:b/>
          <w:sz w:val="19"/>
          <w:szCs w:val="19"/>
        </w:rPr>
        <w:t>Nezajištěním kvalitního připojení nemusí stroj správně pracovat což nelze uznat jako důvod reklamace.</w:t>
      </w:r>
    </w:p>
    <w:p w:rsidR="00C62869" w:rsidRPr="009E082B" w:rsidRDefault="00C62869" w:rsidP="00C62869">
      <w:pPr>
        <w:pStyle w:val="Odstavecseseznamem"/>
        <w:rPr>
          <w:sz w:val="15"/>
          <w:szCs w:val="15"/>
        </w:rPr>
      </w:pPr>
      <w:proofErr w:type="spellStart"/>
      <w:r w:rsidRPr="009E082B">
        <w:rPr>
          <w:sz w:val="15"/>
          <w:szCs w:val="15"/>
        </w:rPr>
        <w:t>Freqvence</w:t>
      </w:r>
      <w:proofErr w:type="spellEnd"/>
      <w:r w:rsidRPr="009E082B">
        <w:rPr>
          <w:sz w:val="15"/>
          <w:szCs w:val="15"/>
        </w:rPr>
        <w:t>: 50/60Hz</w:t>
      </w:r>
    </w:p>
    <w:p w:rsidR="00C62869" w:rsidRPr="009E082B" w:rsidRDefault="00C62869" w:rsidP="00C62869">
      <w:pPr>
        <w:pStyle w:val="Odstavecseseznamem"/>
        <w:rPr>
          <w:b/>
          <w:sz w:val="15"/>
          <w:szCs w:val="15"/>
        </w:rPr>
      </w:pPr>
      <w:r w:rsidRPr="009E082B">
        <w:rPr>
          <w:b/>
          <w:sz w:val="15"/>
          <w:szCs w:val="15"/>
        </w:rPr>
        <w:t>Pracovní okolí:</w:t>
      </w:r>
    </w:p>
    <w:p w:rsidR="00C62869" w:rsidRPr="009E082B" w:rsidRDefault="00C62869" w:rsidP="00C62869">
      <w:pPr>
        <w:pStyle w:val="Odstavecseseznamem"/>
        <w:rPr>
          <w:sz w:val="15"/>
          <w:szCs w:val="15"/>
        </w:rPr>
      </w:pPr>
      <w:r w:rsidRPr="009E082B">
        <w:rPr>
          <w:sz w:val="15"/>
          <w:szCs w:val="15"/>
        </w:rPr>
        <w:t xml:space="preserve">Relativní vlhkost: </w:t>
      </w:r>
      <w:r w:rsidRPr="009E082B">
        <w:rPr>
          <w:rFonts w:cstheme="minorHAnsi"/>
          <w:sz w:val="15"/>
          <w:szCs w:val="15"/>
        </w:rPr>
        <w:t>≤</w:t>
      </w:r>
      <w:r w:rsidRPr="009E082B">
        <w:rPr>
          <w:sz w:val="15"/>
          <w:szCs w:val="15"/>
        </w:rPr>
        <w:t>90%</w:t>
      </w:r>
    </w:p>
    <w:p w:rsidR="00C62869" w:rsidRPr="009E082B" w:rsidRDefault="00C62869" w:rsidP="00C62869">
      <w:pPr>
        <w:pStyle w:val="Odstavecseseznamem"/>
        <w:rPr>
          <w:sz w:val="15"/>
          <w:szCs w:val="15"/>
        </w:rPr>
      </w:pPr>
      <w:r w:rsidRPr="009E082B">
        <w:rPr>
          <w:sz w:val="15"/>
          <w:szCs w:val="15"/>
        </w:rPr>
        <w:t>Teplota při práci: -10</w:t>
      </w:r>
      <w:r w:rsidRPr="009E082B">
        <w:rPr>
          <w:rFonts w:cstheme="minorHAnsi"/>
          <w:sz w:val="15"/>
          <w:szCs w:val="15"/>
        </w:rPr>
        <w:t>°</w:t>
      </w:r>
      <w:r w:rsidRPr="009E082B">
        <w:rPr>
          <w:sz w:val="15"/>
          <w:szCs w:val="15"/>
        </w:rPr>
        <w:t>C -  40</w:t>
      </w:r>
      <w:r w:rsidRPr="009E082B">
        <w:rPr>
          <w:rFonts w:cstheme="minorHAnsi"/>
          <w:sz w:val="15"/>
          <w:szCs w:val="15"/>
        </w:rPr>
        <w:t>°</w:t>
      </w:r>
      <w:r w:rsidRPr="009E082B">
        <w:rPr>
          <w:sz w:val="15"/>
          <w:szCs w:val="15"/>
        </w:rPr>
        <w:t>C</w:t>
      </w:r>
    </w:p>
    <w:p w:rsidR="00F81C80" w:rsidRPr="009E082B" w:rsidRDefault="00D72C38" w:rsidP="00F81C80">
      <w:pPr>
        <w:pStyle w:val="Odstavecseseznamem"/>
        <w:rPr>
          <w:sz w:val="15"/>
          <w:szCs w:val="15"/>
        </w:rPr>
      </w:pPr>
      <w:r w:rsidRPr="009E082B">
        <w:rPr>
          <w:sz w:val="15"/>
          <w:szCs w:val="15"/>
        </w:rPr>
        <w:t>Tento stroj může uvést do provozu, obsluhovat, pracovat a opravovat pouze kvalifikovaná osoba!</w:t>
      </w:r>
    </w:p>
    <w:p w:rsidR="009A1623" w:rsidRPr="009E082B" w:rsidRDefault="009A1623" w:rsidP="008452BF">
      <w:pPr>
        <w:spacing w:after="0" w:line="240" w:lineRule="auto"/>
        <w:rPr>
          <w:rFonts w:ascii="Calibri" w:eastAsia="Calibri" w:hAnsi="Calibri" w:cs="Times New Roman"/>
          <w:b/>
          <w:sz w:val="15"/>
          <w:szCs w:val="15"/>
        </w:rPr>
      </w:pPr>
      <w:r w:rsidRPr="009E082B">
        <w:rPr>
          <w:b/>
          <w:sz w:val="15"/>
          <w:szCs w:val="15"/>
        </w:rPr>
        <w:t>1.2 Technické parametry</w:t>
      </w:r>
    </w:p>
    <w:tbl>
      <w:tblPr>
        <w:tblStyle w:val="Mkatabulky"/>
        <w:tblW w:w="0" w:type="auto"/>
        <w:tblLook w:val="01E0"/>
      </w:tblPr>
      <w:tblGrid>
        <w:gridCol w:w="4068"/>
        <w:gridCol w:w="1800"/>
      </w:tblGrid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b/>
                <w:bCs/>
                <w:sz w:val="15"/>
                <w:szCs w:val="15"/>
              </w:rPr>
            </w:pPr>
            <w:r w:rsidRPr="009E082B">
              <w:rPr>
                <w:b/>
                <w:bCs/>
                <w:sz w:val="15"/>
                <w:szCs w:val="15"/>
              </w:rPr>
              <w:t>205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Vstupní napětí (+/-10%)</w:t>
            </w:r>
          </w:p>
        </w:tc>
        <w:tc>
          <w:tcPr>
            <w:tcW w:w="1800" w:type="dxa"/>
          </w:tcPr>
          <w:p w:rsidR="009A1623" w:rsidRPr="009E082B" w:rsidRDefault="00D8511A" w:rsidP="00D8511A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  <w:r w:rsidR="009A1623" w:rsidRPr="009E082B">
              <w:rPr>
                <w:sz w:val="15"/>
                <w:szCs w:val="15"/>
              </w:rPr>
              <w:t xml:space="preserve"> x </w:t>
            </w:r>
            <w:r>
              <w:rPr>
                <w:sz w:val="15"/>
                <w:szCs w:val="15"/>
              </w:rPr>
              <w:t>380</w:t>
            </w:r>
            <w:r w:rsidR="009A1623" w:rsidRPr="009E082B">
              <w:rPr>
                <w:sz w:val="15"/>
                <w:szCs w:val="15"/>
              </w:rPr>
              <w:t xml:space="preserve"> V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Pojistka</w:t>
            </w:r>
          </w:p>
        </w:tc>
        <w:tc>
          <w:tcPr>
            <w:tcW w:w="1800" w:type="dxa"/>
          </w:tcPr>
          <w:p w:rsidR="009A1623" w:rsidRPr="009E082B" w:rsidRDefault="006C5660" w:rsidP="008452BF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</w:t>
            </w:r>
            <w:r w:rsidR="009A1623" w:rsidRPr="009E082B">
              <w:rPr>
                <w:sz w:val="15"/>
                <w:szCs w:val="15"/>
              </w:rPr>
              <w:t xml:space="preserve"> A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Vstupní výkonnost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 xml:space="preserve">6.0 </w:t>
            </w:r>
            <w:proofErr w:type="spellStart"/>
            <w:r w:rsidRPr="009E082B">
              <w:rPr>
                <w:sz w:val="15"/>
                <w:szCs w:val="15"/>
              </w:rPr>
              <w:t>kVA</w:t>
            </w:r>
            <w:proofErr w:type="spellEnd"/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Napětí otevřeného okruhu, sváření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70 V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Napění otevřeného okruhu, řezání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200 V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Rozsah proudu, TIG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10-200 A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Rozsah proudu, MMA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5-200 A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 xml:space="preserve">Rozsah </w:t>
            </w:r>
            <w:proofErr w:type="gramStart"/>
            <w:r w:rsidRPr="009E082B">
              <w:rPr>
                <w:sz w:val="15"/>
                <w:szCs w:val="15"/>
              </w:rPr>
              <w:t>proudu  plasma</w:t>
            </w:r>
            <w:proofErr w:type="gramEnd"/>
            <w:r w:rsidRPr="009E082B">
              <w:rPr>
                <w:sz w:val="15"/>
                <w:szCs w:val="15"/>
              </w:rPr>
              <w:t xml:space="preserve"> řezání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5-50 A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Výstupní napětí, DC TIG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10.2-18.0 V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Pracovní cyklus TIG, 60%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200 A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Pracovní cyklus MMA, 60%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130 A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Pracovní cyklus TIG / MMA, 100%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160 A / 100 A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Maximální tloušťka řezaného materiálu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16 mm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Následné proudění plynu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1-25 s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Třída ochrany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IP21S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Rozměry (D x Š X V)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430 x 210 x 310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Hmotnost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15 kg</w:t>
            </w:r>
          </w:p>
        </w:tc>
      </w:tr>
    </w:tbl>
    <w:p w:rsidR="009A1623" w:rsidRPr="009E082B" w:rsidRDefault="009A1623" w:rsidP="008452BF">
      <w:pPr>
        <w:spacing w:after="0" w:line="240" w:lineRule="auto"/>
        <w:rPr>
          <w:rFonts w:ascii="Calibri" w:eastAsia="Calibri" w:hAnsi="Calibri" w:cs="Times New Roman"/>
          <w:sz w:val="15"/>
          <w:szCs w:val="15"/>
        </w:rPr>
      </w:pPr>
    </w:p>
    <w:p w:rsidR="009A1623" w:rsidRPr="009E082B" w:rsidRDefault="009A1623" w:rsidP="008452BF">
      <w:pPr>
        <w:spacing w:line="240" w:lineRule="auto"/>
        <w:rPr>
          <w:rFonts w:ascii="Calibri" w:eastAsia="Calibri" w:hAnsi="Calibri" w:cs="Times New Roman"/>
          <w:b/>
          <w:bCs/>
          <w:sz w:val="15"/>
          <w:szCs w:val="15"/>
        </w:rPr>
      </w:pPr>
      <w:r w:rsidRPr="009E082B">
        <w:rPr>
          <w:rFonts w:ascii="Calibri" w:eastAsia="Calibri" w:hAnsi="Calibri" w:cs="Times New Roman"/>
          <w:b/>
          <w:bCs/>
          <w:sz w:val="15"/>
          <w:szCs w:val="15"/>
        </w:rPr>
        <w:t>POUŽITÍ</w:t>
      </w:r>
    </w:p>
    <w:tbl>
      <w:tblPr>
        <w:tblStyle w:val="Mkatabulky"/>
        <w:tblW w:w="0" w:type="auto"/>
        <w:tblLook w:val="01E0"/>
      </w:tblPr>
      <w:tblGrid>
        <w:gridCol w:w="4068"/>
        <w:gridCol w:w="1800"/>
      </w:tblGrid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b/>
                <w:bCs/>
                <w:sz w:val="15"/>
                <w:szCs w:val="15"/>
              </w:rPr>
            </w:pPr>
            <w:r w:rsidRPr="009E082B">
              <w:rPr>
                <w:b/>
                <w:bCs/>
                <w:sz w:val="15"/>
                <w:szCs w:val="15"/>
              </w:rPr>
              <w:t>205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DIY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x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Oprava a údržba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x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Průmysl tenkých plechů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x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Lehký a střední průmysl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x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Středně těžký a těžký průmysl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Doky a loděnice</w:t>
            </w: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sz w:val="15"/>
                <w:szCs w:val="15"/>
              </w:rPr>
            </w:pPr>
          </w:p>
        </w:tc>
      </w:tr>
    </w:tbl>
    <w:p w:rsidR="009A1623" w:rsidRPr="009E082B" w:rsidRDefault="009A1623" w:rsidP="008452BF">
      <w:pPr>
        <w:spacing w:after="0" w:line="240" w:lineRule="auto"/>
        <w:rPr>
          <w:rFonts w:ascii="Calibri" w:eastAsia="Calibri" w:hAnsi="Calibri" w:cs="Times New Roman"/>
          <w:sz w:val="15"/>
          <w:szCs w:val="15"/>
        </w:rPr>
      </w:pPr>
    </w:p>
    <w:p w:rsidR="009A1623" w:rsidRPr="009E082B" w:rsidRDefault="009A1623" w:rsidP="008452BF">
      <w:pPr>
        <w:spacing w:line="240" w:lineRule="auto"/>
        <w:rPr>
          <w:rFonts w:ascii="Calibri" w:eastAsia="Calibri" w:hAnsi="Calibri" w:cs="Times New Roman"/>
          <w:b/>
          <w:bCs/>
          <w:sz w:val="15"/>
          <w:szCs w:val="15"/>
        </w:rPr>
      </w:pPr>
      <w:r w:rsidRPr="009E082B">
        <w:rPr>
          <w:rFonts w:ascii="Calibri" w:eastAsia="Calibri" w:hAnsi="Calibri" w:cs="Times New Roman"/>
          <w:b/>
          <w:bCs/>
          <w:sz w:val="15"/>
          <w:szCs w:val="15"/>
        </w:rPr>
        <w:t>DODÁVANÉ PŘÍSLUŠENSTVÍ</w:t>
      </w:r>
    </w:p>
    <w:tbl>
      <w:tblPr>
        <w:tblStyle w:val="Mkatabulky"/>
        <w:tblW w:w="0" w:type="auto"/>
        <w:tblLook w:val="01E0"/>
      </w:tblPr>
      <w:tblGrid>
        <w:gridCol w:w="4068"/>
        <w:gridCol w:w="1800"/>
      </w:tblGrid>
      <w:tr w:rsidR="009A1623" w:rsidRPr="009E082B" w:rsidTr="002B2078">
        <w:tc>
          <w:tcPr>
            <w:tcW w:w="4068" w:type="dxa"/>
          </w:tcPr>
          <w:p w:rsidR="009A1623" w:rsidRPr="009E082B" w:rsidRDefault="009A1623" w:rsidP="008452BF">
            <w:pPr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800" w:type="dxa"/>
          </w:tcPr>
          <w:p w:rsidR="009A1623" w:rsidRPr="009E082B" w:rsidRDefault="009A1623" w:rsidP="008452BF">
            <w:pPr>
              <w:jc w:val="center"/>
              <w:rPr>
                <w:b/>
                <w:bCs/>
                <w:sz w:val="15"/>
                <w:szCs w:val="15"/>
              </w:rPr>
            </w:pPr>
            <w:r w:rsidRPr="009E082B">
              <w:rPr>
                <w:b/>
                <w:bCs/>
                <w:sz w:val="15"/>
                <w:szCs w:val="15"/>
              </w:rPr>
              <w:t>205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2B2078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Svařovací kabel včetně držáku</w:t>
            </w:r>
          </w:p>
        </w:tc>
        <w:tc>
          <w:tcPr>
            <w:tcW w:w="1800" w:type="dxa"/>
          </w:tcPr>
          <w:p w:rsidR="009A1623" w:rsidRPr="009E082B" w:rsidRDefault="009A1623" w:rsidP="002B2078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3M, 300 A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2B2078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Svařovací kabel včetně uzemňovací svorky</w:t>
            </w:r>
          </w:p>
        </w:tc>
        <w:tc>
          <w:tcPr>
            <w:tcW w:w="1800" w:type="dxa"/>
          </w:tcPr>
          <w:p w:rsidR="009A1623" w:rsidRPr="009E082B" w:rsidRDefault="009A1623" w:rsidP="002B2078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3M, 300 A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2B2078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Hořák TIG</w:t>
            </w:r>
          </w:p>
        </w:tc>
        <w:tc>
          <w:tcPr>
            <w:tcW w:w="1800" w:type="dxa"/>
          </w:tcPr>
          <w:p w:rsidR="009A1623" w:rsidRPr="009E082B" w:rsidRDefault="009A1623" w:rsidP="002B2078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4M, SR-26TIG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2B2078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Plynová hadice</w:t>
            </w:r>
          </w:p>
        </w:tc>
        <w:tc>
          <w:tcPr>
            <w:tcW w:w="1800" w:type="dxa"/>
          </w:tcPr>
          <w:p w:rsidR="009A1623" w:rsidRPr="009E082B" w:rsidRDefault="009A1623" w:rsidP="002B2078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4 M</w:t>
            </w:r>
          </w:p>
        </w:tc>
      </w:tr>
      <w:tr w:rsidR="009A1623" w:rsidRPr="009E082B" w:rsidTr="002B2078">
        <w:tc>
          <w:tcPr>
            <w:tcW w:w="4068" w:type="dxa"/>
          </w:tcPr>
          <w:p w:rsidR="009A1623" w:rsidRPr="009E082B" w:rsidRDefault="009A1623" w:rsidP="002B2078">
            <w:pPr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 xml:space="preserve">Výr. </w:t>
            </w:r>
            <w:proofErr w:type="gramStart"/>
            <w:r w:rsidRPr="009E082B">
              <w:rPr>
                <w:sz w:val="15"/>
                <w:szCs w:val="15"/>
              </w:rPr>
              <w:t>č.</w:t>
            </w:r>
            <w:proofErr w:type="gramEnd"/>
          </w:p>
        </w:tc>
        <w:tc>
          <w:tcPr>
            <w:tcW w:w="1800" w:type="dxa"/>
          </w:tcPr>
          <w:p w:rsidR="009A1623" w:rsidRPr="009E082B" w:rsidRDefault="009A1623" w:rsidP="002B2078">
            <w:pPr>
              <w:jc w:val="center"/>
              <w:rPr>
                <w:sz w:val="15"/>
                <w:szCs w:val="15"/>
              </w:rPr>
            </w:pPr>
            <w:r w:rsidRPr="009E082B">
              <w:rPr>
                <w:sz w:val="15"/>
                <w:szCs w:val="15"/>
              </w:rPr>
              <w:t>500131</w:t>
            </w:r>
          </w:p>
        </w:tc>
      </w:tr>
    </w:tbl>
    <w:p w:rsidR="009A1623" w:rsidRPr="009E082B" w:rsidRDefault="009A1623" w:rsidP="00F81C80">
      <w:pPr>
        <w:pStyle w:val="Odstavecseseznamem"/>
        <w:rPr>
          <w:sz w:val="12"/>
          <w:szCs w:val="12"/>
        </w:rPr>
      </w:pPr>
    </w:p>
    <w:p w:rsidR="00A0285F" w:rsidRPr="009E082B" w:rsidRDefault="009B7FFB" w:rsidP="00A0285F">
      <w:pPr>
        <w:spacing w:after="0"/>
        <w:jc w:val="both"/>
        <w:rPr>
          <w:rFonts w:cs="Arial"/>
          <w:b/>
          <w:sz w:val="15"/>
          <w:szCs w:val="15"/>
        </w:rPr>
      </w:pPr>
      <w:r w:rsidRPr="009E082B">
        <w:rPr>
          <w:b/>
          <w:sz w:val="15"/>
          <w:szCs w:val="15"/>
        </w:rPr>
        <w:t>Určení stroje:</w:t>
      </w:r>
      <w:r w:rsidR="00F81C80" w:rsidRPr="009E082B">
        <w:rPr>
          <w:b/>
          <w:sz w:val="15"/>
          <w:szCs w:val="15"/>
        </w:rPr>
        <w:t xml:space="preserve"> </w:t>
      </w:r>
      <w:r w:rsidR="006B605E" w:rsidRPr="009E082B">
        <w:rPr>
          <w:b/>
          <w:sz w:val="15"/>
          <w:szCs w:val="15"/>
        </w:rPr>
        <w:t>TUCANA</w:t>
      </w:r>
      <w:r w:rsidR="00777C21" w:rsidRPr="009E082B">
        <w:rPr>
          <w:rFonts w:cs="Arial"/>
          <w:sz w:val="15"/>
          <w:szCs w:val="15"/>
        </w:rPr>
        <w:t xml:space="preserve"> </w:t>
      </w:r>
      <w:r w:rsidR="00CD6635" w:rsidRPr="009E082B">
        <w:rPr>
          <w:rFonts w:cs="Arial"/>
          <w:b/>
          <w:sz w:val="15"/>
          <w:szCs w:val="15"/>
        </w:rPr>
        <w:t>20</w:t>
      </w:r>
      <w:r w:rsidR="006B605E" w:rsidRPr="009E082B">
        <w:rPr>
          <w:rFonts w:cs="Arial"/>
          <w:b/>
          <w:sz w:val="15"/>
          <w:szCs w:val="15"/>
        </w:rPr>
        <w:t>5</w:t>
      </w:r>
      <w:r w:rsidR="00CD6635" w:rsidRPr="009E082B">
        <w:rPr>
          <w:rFonts w:cs="Arial"/>
          <w:b/>
          <w:sz w:val="15"/>
          <w:szCs w:val="15"/>
        </w:rPr>
        <w:t xml:space="preserve"> </w:t>
      </w:r>
      <w:r w:rsidR="00777C21" w:rsidRPr="009E082B">
        <w:rPr>
          <w:rFonts w:cs="Arial"/>
          <w:b/>
          <w:sz w:val="15"/>
          <w:szCs w:val="15"/>
        </w:rPr>
        <w:t xml:space="preserve">DC </w:t>
      </w:r>
      <w:r w:rsidR="006B605E" w:rsidRPr="009E082B">
        <w:rPr>
          <w:rFonts w:cs="Arial"/>
          <w:b/>
          <w:sz w:val="15"/>
          <w:szCs w:val="15"/>
        </w:rPr>
        <w:t>MULTI</w:t>
      </w:r>
      <w:r w:rsidR="00777C21" w:rsidRPr="009E082B">
        <w:rPr>
          <w:rFonts w:cs="Arial"/>
          <w:b/>
          <w:sz w:val="15"/>
          <w:szCs w:val="15"/>
        </w:rPr>
        <w:t xml:space="preserve"> je</w:t>
      </w:r>
      <w:r w:rsidR="000D6146">
        <w:rPr>
          <w:rFonts w:cs="Arial"/>
          <w:b/>
          <w:sz w:val="15"/>
          <w:szCs w:val="15"/>
        </w:rPr>
        <w:t xml:space="preserve"> tří</w:t>
      </w:r>
      <w:r w:rsidR="00777C21" w:rsidRPr="009E082B">
        <w:rPr>
          <w:rFonts w:cs="Arial"/>
          <w:b/>
          <w:sz w:val="15"/>
          <w:szCs w:val="15"/>
        </w:rPr>
        <w:t xml:space="preserve">fázová vzduchem chlazená </w:t>
      </w:r>
      <w:proofErr w:type="spellStart"/>
      <w:r w:rsidR="006B605E" w:rsidRPr="009E082B">
        <w:rPr>
          <w:rFonts w:cs="Arial"/>
          <w:b/>
          <w:sz w:val="15"/>
          <w:szCs w:val="15"/>
        </w:rPr>
        <w:t>multi</w:t>
      </w:r>
      <w:r w:rsidR="00777C21" w:rsidRPr="009E082B">
        <w:rPr>
          <w:rFonts w:cs="Arial"/>
          <w:b/>
          <w:sz w:val="15"/>
          <w:szCs w:val="15"/>
        </w:rPr>
        <w:t>svářečka</w:t>
      </w:r>
      <w:proofErr w:type="spellEnd"/>
      <w:r w:rsidR="00777C21" w:rsidRPr="009E082B">
        <w:rPr>
          <w:rFonts w:cs="Arial"/>
          <w:b/>
          <w:sz w:val="15"/>
          <w:szCs w:val="15"/>
        </w:rPr>
        <w:t xml:space="preserve"> pro svařování </w:t>
      </w:r>
      <w:r w:rsidR="006B605E" w:rsidRPr="009E082B">
        <w:rPr>
          <w:rFonts w:cs="Arial"/>
          <w:b/>
          <w:sz w:val="15"/>
          <w:szCs w:val="15"/>
        </w:rPr>
        <w:t>metodou TIG/</w:t>
      </w:r>
      <w:r w:rsidR="00777C21" w:rsidRPr="009E082B">
        <w:rPr>
          <w:rFonts w:cs="Arial"/>
          <w:b/>
          <w:sz w:val="15"/>
          <w:szCs w:val="15"/>
        </w:rPr>
        <w:t xml:space="preserve">MMA a </w:t>
      </w:r>
      <w:r w:rsidR="007B2D2F" w:rsidRPr="009E082B">
        <w:rPr>
          <w:rFonts w:cs="Arial"/>
          <w:b/>
          <w:sz w:val="15"/>
          <w:szCs w:val="15"/>
        </w:rPr>
        <w:t>plazmová řezačka.</w:t>
      </w:r>
    </w:p>
    <w:p w:rsidR="00691C29" w:rsidRPr="009E082B" w:rsidRDefault="00691C29" w:rsidP="00A0285F">
      <w:pPr>
        <w:spacing w:after="0"/>
        <w:jc w:val="both"/>
        <w:rPr>
          <w:rFonts w:cs="Arial"/>
          <w:b/>
          <w:sz w:val="15"/>
          <w:szCs w:val="15"/>
        </w:rPr>
      </w:pPr>
      <w:r w:rsidRPr="009E082B">
        <w:rPr>
          <w:rFonts w:cs="Arial"/>
          <w:b/>
          <w:sz w:val="15"/>
          <w:szCs w:val="15"/>
        </w:rPr>
        <w:t>Vhodné pro použití v DIY,</w:t>
      </w:r>
      <w:r w:rsidR="00477F54" w:rsidRPr="009E082B">
        <w:rPr>
          <w:rFonts w:cs="Arial"/>
          <w:b/>
          <w:sz w:val="15"/>
          <w:szCs w:val="15"/>
        </w:rPr>
        <w:t xml:space="preserve"> v lehkém průmyslu,</w:t>
      </w:r>
      <w:r w:rsidRPr="009E082B">
        <w:rPr>
          <w:rFonts w:cs="Arial"/>
          <w:b/>
          <w:sz w:val="15"/>
          <w:szCs w:val="15"/>
        </w:rPr>
        <w:t xml:space="preserve"> pro údržbu a servis a v tenkostěnném svařovaní </w:t>
      </w:r>
      <w:proofErr w:type="gramStart"/>
      <w:r w:rsidRPr="009E082B">
        <w:rPr>
          <w:rFonts w:cs="Arial"/>
          <w:b/>
          <w:sz w:val="15"/>
          <w:szCs w:val="15"/>
        </w:rPr>
        <w:t>kovů.</w:t>
      </w:r>
      <w:r w:rsidR="00477F54" w:rsidRPr="009E082B">
        <w:rPr>
          <w:rFonts w:cs="Arial"/>
          <w:b/>
          <w:sz w:val="15"/>
          <w:szCs w:val="15"/>
        </w:rPr>
        <w:t>Vhodné</w:t>
      </w:r>
      <w:proofErr w:type="gramEnd"/>
      <w:r w:rsidR="00477F54" w:rsidRPr="009E082B">
        <w:rPr>
          <w:rFonts w:cs="Arial"/>
          <w:b/>
          <w:sz w:val="15"/>
          <w:szCs w:val="15"/>
        </w:rPr>
        <w:t xml:space="preserve"> pro svařování i řezání všech kovů, včetně mědi a nerezových materiálů.Výhodou stroje je jeho nízká hmotnost, která zajišťuje velmi vysoký komfort svářeče při použití.</w:t>
      </w:r>
    </w:p>
    <w:p w:rsidR="00477F54" w:rsidRPr="009E082B" w:rsidRDefault="00477F54" w:rsidP="00A0285F">
      <w:pPr>
        <w:spacing w:after="0"/>
        <w:jc w:val="both"/>
        <w:rPr>
          <w:rFonts w:cs="Arial"/>
          <w:b/>
          <w:sz w:val="20"/>
          <w:szCs w:val="20"/>
        </w:rPr>
      </w:pPr>
    </w:p>
    <w:p w:rsidR="00EB7BD8" w:rsidRPr="009E082B" w:rsidRDefault="00FB29D0" w:rsidP="00F81C80">
      <w:pPr>
        <w:rPr>
          <w:noProof/>
          <w:sz w:val="18"/>
          <w:szCs w:val="18"/>
          <w:lang w:eastAsia="cs-CZ"/>
        </w:rPr>
      </w:pPr>
      <w:r w:rsidRPr="009E082B">
        <w:rPr>
          <w:noProof/>
          <w:sz w:val="18"/>
          <w:szCs w:val="18"/>
          <w:lang w:eastAsia="cs-CZ"/>
        </w:rPr>
        <w:lastRenderedPageBreak/>
        <w:t xml:space="preserve"> </w:t>
      </w:r>
      <w:r w:rsidR="00864583" w:rsidRPr="009E082B">
        <w:rPr>
          <w:noProof/>
          <w:sz w:val="18"/>
          <w:szCs w:val="18"/>
          <w:lang w:eastAsia="cs-CZ"/>
        </w:rPr>
        <w:drawing>
          <wp:inline distT="0" distB="0" distL="0" distR="0">
            <wp:extent cx="1494539" cy="2160000"/>
            <wp:effectExtent l="19050" t="0" r="0" b="0"/>
            <wp:docPr id="5" name="Obrázek 0" descr="Přední 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ední pane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82B">
        <w:rPr>
          <w:noProof/>
          <w:sz w:val="18"/>
          <w:szCs w:val="18"/>
          <w:lang w:eastAsia="cs-CZ"/>
        </w:rPr>
        <w:t xml:space="preserve">             </w:t>
      </w:r>
      <w:r w:rsidR="00864583" w:rsidRPr="009E082B">
        <w:rPr>
          <w:rFonts w:cs="Arial"/>
          <w:b/>
          <w:noProof/>
          <w:sz w:val="12"/>
          <w:szCs w:val="12"/>
          <w:lang w:eastAsia="cs-CZ"/>
        </w:rPr>
        <w:drawing>
          <wp:inline distT="0" distB="0" distL="0" distR="0">
            <wp:extent cx="2740152" cy="2148840"/>
            <wp:effectExtent l="19050" t="0" r="3048" b="0"/>
            <wp:docPr id="14" name="Obrázek 3" descr="Přední a zadní 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ední a zadní pane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52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82B">
        <w:rPr>
          <w:noProof/>
          <w:sz w:val="18"/>
          <w:szCs w:val="18"/>
          <w:lang w:eastAsia="cs-CZ"/>
        </w:rPr>
        <w:t xml:space="preserve">         </w:t>
      </w:r>
      <w:r w:rsidR="00864583" w:rsidRPr="009E082B">
        <w:rPr>
          <w:noProof/>
          <w:sz w:val="18"/>
          <w:szCs w:val="18"/>
          <w:lang w:eastAsia="cs-CZ"/>
        </w:rPr>
        <w:drawing>
          <wp:inline distT="0" distB="0" distL="0" distR="0">
            <wp:extent cx="1532854" cy="2118796"/>
            <wp:effectExtent l="19050" t="0" r="0" b="0"/>
            <wp:docPr id="16" name="Obrázek 14" descr="Zadní 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ní pane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249" cy="21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082B">
        <w:rPr>
          <w:noProof/>
          <w:sz w:val="18"/>
          <w:szCs w:val="18"/>
          <w:lang w:eastAsia="cs-CZ"/>
        </w:rPr>
        <w:t xml:space="preserve">   </w:t>
      </w:r>
      <w:r w:rsidR="000E233F" w:rsidRPr="009E082B">
        <w:rPr>
          <w:noProof/>
          <w:sz w:val="18"/>
          <w:szCs w:val="18"/>
          <w:lang w:eastAsia="cs-CZ"/>
        </w:rPr>
        <w:t xml:space="preserve">                          </w:t>
      </w:r>
    </w:p>
    <w:p w:rsidR="002B307B" w:rsidRPr="009E082B" w:rsidRDefault="002B307B" w:rsidP="002B307B">
      <w:p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Schéma ovládacích tlačítek:</w:t>
      </w:r>
    </w:p>
    <w:p w:rsidR="002B307B" w:rsidRPr="009E082B" w:rsidRDefault="002B307B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Tlačítko vypnutí/zapnutí stroje</w:t>
      </w:r>
    </w:p>
    <w:p w:rsidR="005E24A0" w:rsidRPr="009E082B" w:rsidRDefault="005E24A0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Ukazatel tlaku vzduchu</w:t>
      </w:r>
    </w:p>
    <w:p w:rsidR="005E24A0" w:rsidRPr="009E082B" w:rsidRDefault="005E24A0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Nastavení proudu</w:t>
      </w:r>
    </w:p>
    <w:p w:rsidR="005E24A0" w:rsidRPr="009E082B" w:rsidRDefault="005E24A0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Ukazatel zapnutí</w:t>
      </w:r>
    </w:p>
    <w:p w:rsidR="00D03241" w:rsidRPr="009E082B" w:rsidRDefault="00D03241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 xml:space="preserve">– Ukazatel varování </w:t>
      </w:r>
    </w:p>
    <w:p w:rsidR="005E24A0" w:rsidRPr="009E082B" w:rsidRDefault="005E24A0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-  Nastavení následného dofuku vzduchu</w:t>
      </w:r>
    </w:p>
    <w:p w:rsidR="00D03241" w:rsidRPr="009E082B" w:rsidRDefault="00D03241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-  Zástrčka pro bezpečné územnění stroje</w:t>
      </w:r>
    </w:p>
    <w:p w:rsidR="00D03241" w:rsidRPr="009E082B" w:rsidRDefault="00D03241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Tlačítko přepnutí MMA/MIG/plasma řezání</w:t>
      </w:r>
    </w:p>
    <w:p w:rsidR="00D03241" w:rsidRPr="009E082B" w:rsidRDefault="00D03241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 xml:space="preserve">- </w:t>
      </w:r>
      <w:r w:rsidR="007648E9" w:rsidRPr="009E082B">
        <w:rPr>
          <w:noProof/>
          <w:sz w:val="15"/>
          <w:szCs w:val="15"/>
          <w:lang w:eastAsia="cs-CZ"/>
        </w:rPr>
        <w:t xml:space="preserve"> Kabel pro připojení do sítě</w:t>
      </w:r>
    </w:p>
    <w:p w:rsidR="007648E9" w:rsidRPr="009E082B" w:rsidRDefault="007648E9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Konektor pro připojení plynu</w:t>
      </w:r>
    </w:p>
    <w:p w:rsidR="007648E9" w:rsidRPr="009E082B" w:rsidRDefault="007648E9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Konektor pro výstup plynu</w:t>
      </w:r>
    </w:p>
    <w:p w:rsidR="007648E9" w:rsidRPr="009E082B" w:rsidRDefault="007648E9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Vstup pro dálkové ovládání hořáku</w:t>
      </w:r>
    </w:p>
    <w:p w:rsidR="00680E26" w:rsidRPr="009E082B" w:rsidRDefault="00680E26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</w:t>
      </w:r>
      <w:r w:rsidR="00862136" w:rsidRPr="009E082B">
        <w:rPr>
          <w:noProof/>
          <w:sz w:val="15"/>
          <w:szCs w:val="15"/>
          <w:lang w:eastAsia="cs-CZ"/>
        </w:rPr>
        <w:t xml:space="preserve"> Zapojení</w:t>
      </w:r>
      <w:r w:rsidRPr="009E082B">
        <w:rPr>
          <w:noProof/>
          <w:sz w:val="15"/>
          <w:szCs w:val="15"/>
          <w:lang w:eastAsia="cs-CZ"/>
        </w:rPr>
        <w:t xml:space="preserve"> svářecích kabelů</w:t>
      </w:r>
    </w:p>
    <w:p w:rsidR="007648E9" w:rsidRPr="009E082B" w:rsidRDefault="007648E9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 xml:space="preserve"> </w:t>
      </w:r>
      <w:r w:rsidR="00680E26" w:rsidRPr="009E082B">
        <w:rPr>
          <w:noProof/>
          <w:sz w:val="15"/>
          <w:szCs w:val="15"/>
          <w:lang w:eastAsia="cs-CZ"/>
        </w:rPr>
        <w:t>- Zapojení svářecích kabelů</w:t>
      </w:r>
    </w:p>
    <w:p w:rsidR="00680E26" w:rsidRPr="009E082B" w:rsidRDefault="00680E26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Větrák stroje</w:t>
      </w:r>
    </w:p>
    <w:p w:rsidR="00680E26" w:rsidRPr="009E082B" w:rsidRDefault="00680E26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Technická data stroje</w:t>
      </w:r>
    </w:p>
    <w:p w:rsidR="00680E26" w:rsidRPr="009E082B" w:rsidRDefault="00680E26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Regulátor tlaku vzduchu</w:t>
      </w:r>
    </w:p>
    <w:p w:rsidR="00680E26" w:rsidRPr="009E082B" w:rsidRDefault="00680E26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-  Vstup pro kompresor</w:t>
      </w:r>
    </w:p>
    <w:p w:rsidR="00680E26" w:rsidRPr="009E082B" w:rsidRDefault="00680E26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Tlačítko pro přepnutí dálkového ovládání</w:t>
      </w:r>
    </w:p>
    <w:p w:rsidR="00680E26" w:rsidRPr="009E082B" w:rsidRDefault="00680E26" w:rsidP="002B307B">
      <w:pPr>
        <w:pStyle w:val="Odstavecseseznamem"/>
        <w:numPr>
          <w:ilvl w:val="0"/>
          <w:numId w:val="23"/>
        </w:numPr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>– Výstup pro plasma řezák</w:t>
      </w:r>
    </w:p>
    <w:p w:rsidR="00B74D3C" w:rsidRPr="009E082B" w:rsidRDefault="009A1623" w:rsidP="00F81C80">
      <w:pPr>
        <w:rPr>
          <w:b/>
          <w:sz w:val="15"/>
          <w:szCs w:val="15"/>
        </w:rPr>
      </w:pPr>
      <w:r w:rsidRPr="009E082B">
        <w:rPr>
          <w:b/>
          <w:sz w:val="15"/>
          <w:szCs w:val="15"/>
        </w:rPr>
        <w:t xml:space="preserve">2.0 </w:t>
      </w:r>
      <w:r w:rsidR="00B74D3C" w:rsidRPr="009E082B">
        <w:rPr>
          <w:b/>
          <w:sz w:val="15"/>
          <w:szCs w:val="15"/>
        </w:rPr>
        <w:t>Pracovní postup</w:t>
      </w:r>
    </w:p>
    <w:p w:rsidR="00B74D3C" w:rsidRPr="009E082B" w:rsidRDefault="009A1623" w:rsidP="00F81C80">
      <w:pPr>
        <w:rPr>
          <w:b/>
          <w:sz w:val="15"/>
          <w:szCs w:val="15"/>
        </w:rPr>
      </w:pPr>
      <w:r w:rsidRPr="009E082B">
        <w:rPr>
          <w:b/>
          <w:sz w:val="15"/>
          <w:szCs w:val="15"/>
        </w:rPr>
        <w:t xml:space="preserve">2.1 </w:t>
      </w:r>
      <w:r w:rsidR="00B74D3C" w:rsidRPr="009E082B">
        <w:rPr>
          <w:b/>
          <w:sz w:val="15"/>
          <w:szCs w:val="15"/>
        </w:rPr>
        <w:t>Svařování metodou TIG</w:t>
      </w:r>
    </w:p>
    <w:p w:rsidR="00B74D3C" w:rsidRPr="009E082B" w:rsidRDefault="00B74D3C" w:rsidP="00F81C80">
      <w:pPr>
        <w:rPr>
          <w:b/>
          <w:sz w:val="15"/>
          <w:szCs w:val="15"/>
        </w:rPr>
      </w:pPr>
      <w:r w:rsidRPr="009E082B">
        <w:rPr>
          <w:b/>
          <w:noProof/>
          <w:sz w:val="15"/>
          <w:szCs w:val="15"/>
          <w:lang w:eastAsia="cs-CZ"/>
        </w:rPr>
        <w:drawing>
          <wp:inline distT="0" distB="0" distL="0" distR="0">
            <wp:extent cx="6220764" cy="2265903"/>
            <wp:effectExtent l="19050" t="0" r="8586" b="0"/>
            <wp:docPr id="17" name="Obrázek 16" descr="Sváření metodou T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áření metodou T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412" cy="22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3C" w:rsidRPr="009E082B" w:rsidRDefault="00B74D3C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Před samotným začátkem je potřeba důkladně očistit svářený materiál, protože svařování metodou TIG je velmi citlivé na znečištěný povrch.</w:t>
      </w:r>
    </w:p>
    <w:p w:rsidR="008F3230" w:rsidRPr="009E082B" w:rsidRDefault="008F3230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1-</w:t>
      </w:r>
      <w:r w:rsidR="00B74D3C" w:rsidRPr="009E082B">
        <w:rPr>
          <w:sz w:val="15"/>
          <w:szCs w:val="15"/>
        </w:rPr>
        <w:t>Tlačítko</w:t>
      </w:r>
      <w:r w:rsidRPr="009E082B">
        <w:rPr>
          <w:sz w:val="15"/>
          <w:szCs w:val="15"/>
        </w:rPr>
        <w:t xml:space="preserve"> č.</w:t>
      </w:r>
      <w:r w:rsidR="00B74D3C" w:rsidRPr="009E082B">
        <w:rPr>
          <w:sz w:val="15"/>
          <w:szCs w:val="15"/>
        </w:rPr>
        <w:t xml:space="preserve"> 8. Je nutno přepnout do pozice TIG. </w:t>
      </w:r>
    </w:p>
    <w:p w:rsidR="00B74D3C" w:rsidRPr="009E082B" w:rsidRDefault="008F3230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2-</w:t>
      </w:r>
      <w:r w:rsidR="00B74D3C" w:rsidRPr="009E082B">
        <w:rPr>
          <w:sz w:val="15"/>
          <w:szCs w:val="15"/>
        </w:rPr>
        <w:t>Připojte výstup z bomby s</w:t>
      </w:r>
      <w:r w:rsidRPr="009E082B">
        <w:rPr>
          <w:sz w:val="15"/>
          <w:szCs w:val="15"/>
        </w:rPr>
        <w:t> </w:t>
      </w:r>
      <w:r w:rsidR="00B74D3C" w:rsidRPr="009E082B">
        <w:rPr>
          <w:sz w:val="15"/>
          <w:szCs w:val="15"/>
        </w:rPr>
        <w:t>plynem</w:t>
      </w:r>
      <w:r w:rsidRPr="009E082B">
        <w:rPr>
          <w:sz w:val="15"/>
          <w:szCs w:val="15"/>
        </w:rPr>
        <w:t xml:space="preserve"> Argon do vsuvky č. 10.</w:t>
      </w:r>
    </w:p>
    <w:p w:rsidR="008F3230" w:rsidRPr="009E082B" w:rsidRDefault="008F3230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3- Připojte  přívod plynu do TIG hořáku připojením do výstupu č. 11</w:t>
      </w:r>
    </w:p>
    <w:p w:rsidR="008F3230" w:rsidRPr="009E082B" w:rsidRDefault="008F3230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 xml:space="preserve">4- Připojte hořák TIG do negativního “ </w:t>
      </w:r>
      <w:r w:rsidRPr="009E082B">
        <w:rPr>
          <w:b/>
          <w:sz w:val="15"/>
          <w:szCs w:val="15"/>
        </w:rPr>
        <w:t>–</w:t>
      </w:r>
      <w:r w:rsidRPr="009E082B">
        <w:rPr>
          <w:sz w:val="15"/>
          <w:szCs w:val="15"/>
        </w:rPr>
        <w:t>„  konektoru č. 13</w:t>
      </w:r>
      <w:r w:rsidR="006A184E" w:rsidRPr="009E082B">
        <w:rPr>
          <w:sz w:val="15"/>
          <w:szCs w:val="15"/>
        </w:rPr>
        <w:t xml:space="preserve">, uzemnění  „+“ připojte do zástrčky </w:t>
      </w:r>
      <w:proofErr w:type="gramStart"/>
      <w:r w:rsidR="006A184E" w:rsidRPr="009E082B">
        <w:rPr>
          <w:sz w:val="15"/>
          <w:szCs w:val="15"/>
        </w:rPr>
        <w:t>č.14</w:t>
      </w:r>
      <w:proofErr w:type="gramEnd"/>
    </w:p>
    <w:p w:rsidR="006A184E" w:rsidRPr="009E082B" w:rsidRDefault="006A184E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5- Připojte hořák TIG k výstupu plynu Argon do zástrčky č. 12</w:t>
      </w:r>
    </w:p>
    <w:p w:rsidR="006A184E" w:rsidRPr="009E082B" w:rsidRDefault="006A184E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lastRenderedPageBreak/>
        <w:t xml:space="preserve">6-Vyzkoušejte přístup plynu, zapněte vypínač č. 1 do pozice zapnuto, otevřete přívod plynu na plynové lahvi, prověřte tlak plynu, stiskněte hořák TIG, nastavte správný průtok Argon plynu. Nastavte následný </w:t>
      </w:r>
      <w:proofErr w:type="spellStart"/>
      <w:r w:rsidRPr="009E082B">
        <w:rPr>
          <w:sz w:val="15"/>
          <w:szCs w:val="15"/>
        </w:rPr>
        <w:t>dofuk</w:t>
      </w:r>
      <w:proofErr w:type="spellEnd"/>
      <w:r w:rsidRPr="009E082B">
        <w:rPr>
          <w:sz w:val="15"/>
          <w:szCs w:val="15"/>
        </w:rPr>
        <w:t xml:space="preserve"> plynu 1-25s.</w:t>
      </w:r>
    </w:p>
    <w:p w:rsidR="006A184E" w:rsidRPr="009E082B" w:rsidRDefault="006A184E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7-</w:t>
      </w:r>
      <w:r w:rsidR="0088784C" w:rsidRPr="009E082B">
        <w:rPr>
          <w:sz w:val="15"/>
          <w:szCs w:val="15"/>
        </w:rPr>
        <w:t xml:space="preserve"> Při skončení sváření metodou TIG nechte foukat Argon několik sekund na svářený materiál pro zabezpečení kvalitního sváru, který neoxiduje.</w:t>
      </w:r>
    </w:p>
    <w:p w:rsidR="0088784C" w:rsidRPr="009E082B" w:rsidRDefault="0088784C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 xml:space="preserve">8- Jakmile skončíte sváření metodou TIG a ukončil se i </w:t>
      </w:r>
      <w:proofErr w:type="spellStart"/>
      <w:r w:rsidRPr="009E082B">
        <w:rPr>
          <w:sz w:val="15"/>
          <w:szCs w:val="15"/>
        </w:rPr>
        <w:t>dofuk</w:t>
      </w:r>
      <w:proofErr w:type="spellEnd"/>
      <w:r w:rsidRPr="009E082B">
        <w:rPr>
          <w:sz w:val="15"/>
          <w:szCs w:val="15"/>
        </w:rPr>
        <w:t xml:space="preserve"> plynu Argon, ihned </w:t>
      </w:r>
      <w:proofErr w:type="gramStart"/>
      <w:r w:rsidRPr="009E082B">
        <w:rPr>
          <w:sz w:val="15"/>
          <w:szCs w:val="15"/>
        </w:rPr>
        <w:t>zavřete</w:t>
      </w:r>
      <w:proofErr w:type="gramEnd"/>
      <w:r w:rsidRPr="009E082B">
        <w:rPr>
          <w:sz w:val="15"/>
          <w:szCs w:val="15"/>
        </w:rPr>
        <w:t xml:space="preserve"> plynovou lahev </w:t>
      </w:r>
      <w:proofErr w:type="gramStart"/>
      <w:r w:rsidRPr="009E082B">
        <w:rPr>
          <w:sz w:val="15"/>
          <w:szCs w:val="15"/>
        </w:rPr>
        <w:t>vypněte</w:t>
      </w:r>
      <w:proofErr w:type="gramEnd"/>
      <w:r w:rsidRPr="009E082B">
        <w:rPr>
          <w:sz w:val="15"/>
          <w:szCs w:val="15"/>
        </w:rPr>
        <w:t xml:space="preserve"> i hořák TIG, potom až vypněte vypínač č. 1 do pozice vypnuto.</w:t>
      </w:r>
    </w:p>
    <w:p w:rsidR="0088784C" w:rsidRPr="009E082B" w:rsidRDefault="009A1623" w:rsidP="0088784C">
      <w:pPr>
        <w:rPr>
          <w:b/>
          <w:sz w:val="15"/>
          <w:szCs w:val="15"/>
        </w:rPr>
      </w:pPr>
      <w:r w:rsidRPr="009E082B">
        <w:rPr>
          <w:b/>
          <w:sz w:val="15"/>
          <w:szCs w:val="15"/>
        </w:rPr>
        <w:t xml:space="preserve">2.2 </w:t>
      </w:r>
      <w:r w:rsidR="0088784C" w:rsidRPr="009E082B">
        <w:rPr>
          <w:b/>
          <w:sz w:val="15"/>
          <w:szCs w:val="15"/>
        </w:rPr>
        <w:t>Svařování metodou MMA</w:t>
      </w:r>
    </w:p>
    <w:p w:rsidR="0088784C" w:rsidRPr="009E082B" w:rsidRDefault="0088784C" w:rsidP="0088784C">
      <w:pPr>
        <w:rPr>
          <w:sz w:val="15"/>
          <w:szCs w:val="15"/>
        </w:rPr>
      </w:pPr>
      <w:r w:rsidRPr="009E082B">
        <w:rPr>
          <w:sz w:val="15"/>
          <w:szCs w:val="15"/>
        </w:rPr>
        <w:t>1 – Na vypínači č. 8 zvolte pozici MMA</w:t>
      </w:r>
    </w:p>
    <w:p w:rsidR="006A184E" w:rsidRPr="009E082B" w:rsidRDefault="0088784C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2 – Regulačním kolečkem č. 3 si nastavte svářecí proud. I-40d</w:t>
      </w:r>
    </w:p>
    <w:p w:rsidR="0088784C" w:rsidRPr="009E082B" w:rsidRDefault="0088784C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3 – Pozor na zapojení hořáku MMA</w:t>
      </w:r>
    </w:p>
    <w:p w:rsidR="0088784C" w:rsidRPr="009E082B" w:rsidRDefault="0088784C" w:rsidP="00F81C80">
      <w:pPr>
        <w:rPr>
          <w:sz w:val="15"/>
          <w:szCs w:val="15"/>
        </w:rPr>
      </w:pPr>
      <w:r w:rsidRPr="009E082B">
        <w:rPr>
          <w:noProof/>
          <w:sz w:val="15"/>
          <w:szCs w:val="15"/>
          <w:lang w:eastAsia="cs-CZ"/>
        </w:rPr>
        <w:drawing>
          <wp:inline distT="0" distB="0" distL="0" distR="0">
            <wp:extent cx="6497660" cy="1500389"/>
            <wp:effectExtent l="19050" t="0" r="0" b="0"/>
            <wp:docPr id="18" name="Obrázek 17" descr="Plus mínus zapoj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 mínus zapojení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512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84C" w:rsidRPr="009E082B" w:rsidRDefault="0088784C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 xml:space="preserve">4 – Připojte svářecí hořáky MMA, poté </w:t>
      </w:r>
      <w:r w:rsidR="00501903" w:rsidRPr="009E082B">
        <w:rPr>
          <w:sz w:val="15"/>
          <w:szCs w:val="15"/>
        </w:rPr>
        <w:t xml:space="preserve">zapněte přístroj vypínačem č. 1 a přesvědčte </w:t>
      </w:r>
      <w:proofErr w:type="gramStart"/>
      <w:r w:rsidR="00501903" w:rsidRPr="009E082B">
        <w:rPr>
          <w:sz w:val="15"/>
          <w:szCs w:val="15"/>
        </w:rPr>
        <w:t>se že</w:t>
      </w:r>
      <w:proofErr w:type="gramEnd"/>
      <w:r w:rsidR="00501903" w:rsidRPr="009E082B">
        <w:rPr>
          <w:sz w:val="15"/>
          <w:szCs w:val="15"/>
        </w:rPr>
        <w:t xml:space="preserve"> svítí kontrolka č. 4</w:t>
      </w:r>
    </w:p>
    <w:p w:rsidR="00501903" w:rsidRPr="009E082B" w:rsidRDefault="00501903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5 – Dávejte pozor na přetížení stroje a důkladně dbejte na chlazení stroje.</w:t>
      </w:r>
    </w:p>
    <w:p w:rsidR="00501903" w:rsidRPr="009E082B" w:rsidRDefault="00501903" w:rsidP="00F81C80">
      <w:pPr>
        <w:rPr>
          <w:sz w:val="15"/>
          <w:szCs w:val="15"/>
        </w:rPr>
      </w:pPr>
      <w:r w:rsidRPr="009E082B">
        <w:rPr>
          <w:sz w:val="15"/>
          <w:szCs w:val="15"/>
        </w:rPr>
        <w:t>6 – Po dokončení sváření metodou MMA nechte stroj ještě několik minut vychladit. Nikdy nevypínejte ihned od elektrické sítě.  Stroj je možno vypnout po dokončení chodu ventilátoru.</w:t>
      </w:r>
    </w:p>
    <w:p w:rsidR="000E25A8" w:rsidRPr="009E082B" w:rsidRDefault="009A1623" w:rsidP="000E25A8">
      <w:pPr>
        <w:spacing w:after="0"/>
        <w:jc w:val="both"/>
        <w:rPr>
          <w:rFonts w:cs="Arial"/>
          <w:b/>
          <w:sz w:val="15"/>
          <w:szCs w:val="15"/>
        </w:rPr>
      </w:pPr>
      <w:r w:rsidRPr="009E082B">
        <w:rPr>
          <w:rFonts w:cs="Arial"/>
          <w:b/>
          <w:sz w:val="15"/>
          <w:szCs w:val="15"/>
        </w:rPr>
        <w:t xml:space="preserve">2.3 </w:t>
      </w:r>
      <w:r w:rsidR="000E25A8" w:rsidRPr="009E082B">
        <w:rPr>
          <w:rFonts w:cs="Arial"/>
          <w:b/>
          <w:sz w:val="15"/>
          <w:szCs w:val="15"/>
        </w:rPr>
        <w:t>P</w:t>
      </w:r>
      <w:r w:rsidR="00672559" w:rsidRPr="009E082B">
        <w:rPr>
          <w:rFonts w:cs="Arial"/>
          <w:b/>
          <w:sz w:val="15"/>
          <w:szCs w:val="15"/>
        </w:rPr>
        <w:t>lazma řezání</w:t>
      </w:r>
    </w:p>
    <w:p w:rsidR="00501903" w:rsidRPr="009E082B" w:rsidRDefault="00501903" w:rsidP="000E25A8">
      <w:pPr>
        <w:spacing w:after="0"/>
        <w:jc w:val="both"/>
        <w:rPr>
          <w:rFonts w:cs="Arial"/>
          <w:sz w:val="15"/>
          <w:szCs w:val="15"/>
        </w:rPr>
      </w:pPr>
      <w:r w:rsidRPr="009E082B">
        <w:rPr>
          <w:rFonts w:cs="Arial"/>
          <w:sz w:val="15"/>
          <w:szCs w:val="15"/>
        </w:rPr>
        <w:t>1 – Přepněte vypínač č. 8 do pozice CUT(plasma)</w:t>
      </w:r>
    </w:p>
    <w:p w:rsidR="00501903" w:rsidRPr="009E082B" w:rsidRDefault="00501903" w:rsidP="000E25A8">
      <w:pPr>
        <w:spacing w:after="0"/>
        <w:jc w:val="both"/>
        <w:rPr>
          <w:rFonts w:cs="Arial"/>
          <w:sz w:val="15"/>
          <w:szCs w:val="15"/>
        </w:rPr>
      </w:pPr>
      <w:r w:rsidRPr="009E082B">
        <w:rPr>
          <w:rFonts w:cs="Arial"/>
          <w:noProof/>
          <w:sz w:val="15"/>
          <w:szCs w:val="15"/>
          <w:lang w:eastAsia="cs-CZ"/>
        </w:rPr>
        <w:drawing>
          <wp:inline distT="0" distB="0" distL="0" distR="0">
            <wp:extent cx="6671525" cy="1938271"/>
            <wp:effectExtent l="19050" t="0" r="0" b="0"/>
            <wp:docPr id="19" name="Obrázek 18" descr="Řezání plasm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zání plasmou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530" cy="193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903" w:rsidRPr="009E082B" w:rsidRDefault="00501903" w:rsidP="000E25A8">
      <w:pPr>
        <w:spacing w:after="0"/>
        <w:jc w:val="both"/>
        <w:rPr>
          <w:rFonts w:cs="Arial"/>
          <w:sz w:val="15"/>
          <w:szCs w:val="15"/>
        </w:rPr>
      </w:pPr>
      <w:r w:rsidRPr="009E082B">
        <w:rPr>
          <w:rFonts w:cs="Arial"/>
          <w:sz w:val="15"/>
          <w:szCs w:val="15"/>
        </w:rPr>
        <w:t xml:space="preserve">2 – Zapojte stroj dle schématu nahoře. Poté zapněte a nechte naplnit vzduchový </w:t>
      </w:r>
      <w:proofErr w:type="gramStart"/>
      <w:r w:rsidRPr="009E082B">
        <w:rPr>
          <w:rFonts w:cs="Arial"/>
          <w:sz w:val="15"/>
          <w:szCs w:val="15"/>
        </w:rPr>
        <w:t>kompresor(není</w:t>
      </w:r>
      <w:proofErr w:type="gramEnd"/>
      <w:r w:rsidRPr="009E082B">
        <w:rPr>
          <w:rFonts w:cs="Arial"/>
          <w:sz w:val="15"/>
          <w:szCs w:val="15"/>
        </w:rPr>
        <w:t xml:space="preserve"> součástí dodávky, nutno použít kompresor s minimálním výkonem 8bar a průtokem vzduchu min 210l/min). Plasma řezačka si sama upravuje vstup vzduchu v rozmezí 2-3bar.</w:t>
      </w:r>
    </w:p>
    <w:p w:rsidR="00501903" w:rsidRPr="009E082B" w:rsidRDefault="00501903" w:rsidP="000E25A8">
      <w:pPr>
        <w:spacing w:after="0"/>
        <w:jc w:val="both"/>
        <w:rPr>
          <w:rFonts w:cs="Arial"/>
          <w:sz w:val="15"/>
          <w:szCs w:val="15"/>
        </w:rPr>
      </w:pPr>
      <w:r w:rsidRPr="009E082B">
        <w:rPr>
          <w:rFonts w:cs="Arial"/>
          <w:sz w:val="15"/>
          <w:szCs w:val="15"/>
        </w:rPr>
        <w:t xml:space="preserve">3- </w:t>
      </w:r>
      <w:r w:rsidR="004C1582" w:rsidRPr="009E082B">
        <w:rPr>
          <w:rFonts w:cs="Arial"/>
          <w:sz w:val="15"/>
          <w:szCs w:val="15"/>
        </w:rPr>
        <w:t xml:space="preserve">Zapněte vypínač </w:t>
      </w:r>
      <w:proofErr w:type="gramStart"/>
      <w:r w:rsidR="004C1582" w:rsidRPr="009E082B">
        <w:rPr>
          <w:rFonts w:cs="Arial"/>
          <w:sz w:val="15"/>
          <w:szCs w:val="15"/>
        </w:rPr>
        <w:t>č.1 do</w:t>
      </w:r>
      <w:proofErr w:type="gramEnd"/>
      <w:r w:rsidR="004C1582" w:rsidRPr="009E082B">
        <w:rPr>
          <w:rFonts w:cs="Arial"/>
          <w:sz w:val="15"/>
          <w:szCs w:val="15"/>
        </w:rPr>
        <w:t xml:space="preserve"> pozice zapnuto. Indikační dioda č. 4 svítí. Rozběhne se chladicí systém stroje. Zapněte tlačítko řezání pouze do první pozice, měl by začít foukat vzduch z </w:t>
      </w:r>
      <w:proofErr w:type="gramStart"/>
      <w:r w:rsidR="004C1582" w:rsidRPr="009E082B">
        <w:rPr>
          <w:rFonts w:cs="Arial"/>
          <w:sz w:val="15"/>
          <w:szCs w:val="15"/>
        </w:rPr>
        <w:t>plasma</w:t>
      </w:r>
      <w:proofErr w:type="gramEnd"/>
      <w:r w:rsidR="004C1582" w:rsidRPr="009E082B">
        <w:rPr>
          <w:rFonts w:cs="Arial"/>
          <w:sz w:val="15"/>
          <w:szCs w:val="15"/>
        </w:rPr>
        <w:t xml:space="preserve"> hořáku. Při plném sepnutí plasma ho</w:t>
      </w:r>
      <w:r w:rsidR="007B249B" w:rsidRPr="009E082B">
        <w:rPr>
          <w:rFonts w:cs="Arial"/>
          <w:sz w:val="15"/>
          <w:szCs w:val="15"/>
        </w:rPr>
        <w:t>řáku přeskočí plasma za stálého foukání vzduchu.</w:t>
      </w:r>
    </w:p>
    <w:p w:rsidR="007B249B" w:rsidRPr="009E082B" w:rsidRDefault="007B249B" w:rsidP="000E25A8">
      <w:pPr>
        <w:spacing w:after="0"/>
        <w:jc w:val="both"/>
        <w:rPr>
          <w:rFonts w:cs="Arial"/>
          <w:sz w:val="15"/>
          <w:szCs w:val="15"/>
        </w:rPr>
      </w:pPr>
      <w:r w:rsidRPr="009E082B">
        <w:rPr>
          <w:rFonts w:cs="Arial"/>
          <w:sz w:val="15"/>
          <w:szCs w:val="15"/>
        </w:rPr>
        <w:t xml:space="preserve">4 – Nastavte sílu plasma a tlak vzduchu podle síly řezaného materiálu, dle rychlosti řezání. Správné nastavení </w:t>
      </w:r>
      <w:proofErr w:type="gramStart"/>
      <w:r w:rsidRPr="009E082B">
        <w:rPr>
          <w:rFonts w:cs="Arial"/>
          <w:sz w:val="15"/>
          <w:szCs w:val="15"/>
        </w:rPr>
        <w:t>je když</w:t>
      </w:r>
      <w:proofErr w:type="gramEnd"/>
      <w:r w:rsidRPr="009E082B">
        <w:rPr>
          <w:rFonts w:cs="Arial"/>
          <w:sz w:val="15"/>
          <w:szCs w:val="15"/>
        </w:rPr>
        <w:t xml:space="preserve"> plasma tryska nemění barvu během řezání.</w:t>
      </w:r>
    </w:p>
    <w:p w:rsidR="007B249B" w:rsidRPr="009E082B" w:rsidRDefault="007B249B" w:rsidP="000E25A8">
      <w:pPr>
        <w:spacing w:after="0"/>
        <w:jc w:val="both"/>
        <w:rPr>
          <w:rFonts w:cs="Arial"/>
          <w:sz w:val="15"/>
          <w:szCs w:val="15"/>
        </w:rPr>
      </w:pPr>
      <w:r w:rsidRPr="009E082B">
        <w:rPr>
          <w:rFonts w:cs="Arial"/>
          <w:sz w:val="15"/>
          <w:szCs w:val="15"/>
        </w:rPr>
        <w:t>5 – Řezání plasmou pokyny pro držení hořáku: při začátku řezání držte plasma hořák v úhlu 15</w:t>
      </w:r>
      <w:r w:rsidRPr="009E082B">
        <w:rPr>
          <w:rFonts w:cstheme="minorHAnsi"/>
          <w:sz w:val="15"/>
          <w:szCs w:val="15"/>
        </w:rPr>
        <w:t>°</w:t>
      </w:r>
      <w:r w:rsidRPr="009E082B">
        <w:rPr>
          <w:rFonts w:cs="Arial"/>
          <w:sz w:val="15"/>
          <w:szCs w:val="15"/>
        </w:rPr>
        <w:t xml:space="preserve"> k řezanému materiálu. Hořák samotný by se neměl dotýkat řezaného materiálu, poté stiskněte tlačítko hořáku do pozice řezání. Po stisknutí začíná z hořáku proudit vzduch a přeskočí plasma oblouk. Posunem hořáku dochází k řezání materiálu. Po skončení řezání pusťte tlačítko na hořáku pro ukončení řezacího procesu.</w:t>
      </w:r>
    </w:p>
    <w:p w:rsidR="007B249B" w:rsidRPr="009E082B" w:rsidRDefault="007B249B" w:rsidP="000E25A8">
      <w:pPr>
        <w:spacing w:after="0"/>
        <w:jc w:val="both"/>
        <w:rPr>
          <w:rFonts w:cs="Arial"/>
          <w:sz w:val="15"/>
          <w:szCs w:val="15"/>
        </w:rPr>
      </w:pPr>
    </w:p>
    <w:p w:rsidR="00C05B53" w:rsidRPr="009E082B" w:rsidRDefault="00C05B53" w:rsidP="000E25A8">
      <w:pPr>
        <w:spacing w:after="0"/>
        <w:jc w:val="both"/>
        <w:rPr>
          <w:rFonts w:cs="Arial"/>
          <w:sz w:val="15"/>
          <w:szCs w:val="15"/>
        </w:rPr>
      </w:pPr>
    </w:p>
    <w:p w:rsidR="00C05B53" w:rsidRPr="009E082B" w:rsidRDefault="00C05B53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6C5F60" w:rsidRDefault="006C5F60" w:rsidP="000E25A8">
      <w:pPr>
        <w:spacing w:after="0"/>
        <w:jc w:val="both"/>
        <w:rPr>
          <w:rFonts w:cs="Arial"/>
          <w:sz w:val="15"/>
          <w:szCs w:val="15"/>
        </w:rPr>
      </w:pPr>
    </w:p>
    <w:p w:rsidR="007B249B" w:rsidRPr="009E082B" w:rsidRDefault="007B249B" w:rsidP="000E25A8">
      <w:pPr>
        <w:spacing w:after="0"/>
        <w:jc w:val="both"/>
        <w:rPr>
          <w:rFonts w:cs="Arial"/>
          <w:sz w:val="15"/>
          <w:szCs w:val="15"/>
        </w:rPr>
      </w:pPr>
      <w:r w:rsidRPr="009E082B">
        <w:rPr>
          <w:rFonts w:cs="Arial"/>
          <w:sz w:val="15"/>
          <w:szCs w:val="15"/>
        </w:rPr>
        <w:lastRenderedPageBreak/>
        <w:t>Info k </w:t>
      </w:r>
      <w:proofErr w:type="gramStart"/>
      <w:r w:rsidRPr="009E082B">
        <w:rPr>
          <w:rFonts w:cs="Arial"/>
          <w:sz w:val="15"/>
          <w:szCs w:val="15"/>
        </w:rPr>
        <w:t>TIG</w:t>
      </w:r>
      <w:proofErr w:type="gramEnd"/>
      <w:r w:rsidRPr="009E082B">
        <w:rPr>
          <w:rFonts w:cs="Arial"/>
          <w:sz w:val="15"/>
          <w:szCs w:val="15"/>
        </w:rPr>
        <w:t xml:space="preserve"> elektrodám</w:t>
      </w:r>
      <w:r w:rsidR="009A1623" w:rsidRPr="009E082B">
        <w:rPr>
          <w:rFonts w:cs="Arial"/>
          <w:sz w:val="15"/>
          <w:szCs w:val="15"/>
        </w:rPr>
        <w:t>(pouze informativní)</w:t>
      </w:r>
      <w:r w:rsidRPr="009E082B">
        <w:rPr>
          <w:rFonts w:cs="Arial"/>
          <w:sz w:val="15"/>
          <w:szCs w:val="15"/>
        </w:rPr>
        <w:t>:</w:t>
      </w:r>
    </w:p>
    <w:p w:rsidR="007B249B" w:rsidRPr="009E082B" w:rsidRDefault="007B249B" w:rsidP="000E25A8">
      <w:pPr>
        <w:spacing w:after="0"/>
        <w:jc w:val="both"/>
        <w:rPr>
          <w:rFonts w:cs="Arial"/>
          <w:sz w:val="15"/>
          <w:szCs w:val="15"/>
        </w:rPr>
      </w:pPr>
      <w:r w:rsidRPr="009E082B">
        <w:rPr>
          <w:rFonts w:cs="Arial"/>
          <w:noProof/>
          <w:sz w:val="15"/>
          <w:szCs w:val="15"/>
          <w:lang w:eastAsia="cs-CZ"/>
        </w:rPr>
        <w:drawing>
          <wp:inline distT="0" distB="0" distL="0" distR="0">
            <wp:extent cx="5797296" cy="5974080"/>
            <wp:effectExtent l="19050" t="0" r="0" b="0"/>
            <wp:docPr id="23" name="Obrázek 22" descr="Elektrody T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ktrody TI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9B" w:rsidRPr="009E082B" w:rsidRDefault="007B249B" w:rsidP="000E25A8">
      <w:pPr>
        <w:spacing w:after="0"/>
        <w:jc w:val="both"/>
        <w:rPr>
          <w:rFonts w:cs="Arial"/>
          <w:sz w:val="15"/>
          <w:szCs w:val="15"/>
        </w:rPr>
      </w:pPr>
    </w:p>
    <w:p w:rsidR="000E25A8" w:rsidRPr="009E082B" w:rsidRDefault="000E25A8" w:rsidP="000E25A8">
      <w:pPr>
        <w:spacing w:after="0"/>
        <w:jc w:val="both"/>
        <w:rPr>
          <w:rFonts w:cs="Arial"/>
          <w:sz w:val="15"/>
          <w:szCs w:val="15"/>
        </w:rPr>
      </w:pPr>
    </w:p>
    <w:p w:rsidR="002E3AD4" w:rsidRPr="009E082B" w:rsidRDefault="00EE0714" w:rsidP="00C05B53">
      <w:pPr>
        <w:spacing w:after="0"/>
        <w:rPr>
          <w:noProof/>
          <w:sz w:val="15"/>
          <w:szCs w:val="15"/>
          <w:lang w:eastAsia="cs-CZ"/>
        </w:rPr>
      </w:pPr>
      <w:r w:rsidRPr="009E082B">
        <w:rPr>
          <w:noProof/>
          <w:sz w:val="15"/>
          <w:szCs w:val="15"/>
          <w:lang w:eastAsia="cs-CZ"/>
        </w:rPr>
        <w:t xml:space="preserve">          </w:t>
      </w:r>
      <w:r w:rsidR="009A1623" w:rsidRPr="009E082B">
        <w:rPr>
          <w:b/>
          <w:sz w:val="15"/>
          <w:szCs w:val="15"/>
        </w:rPr>
        <w:t xml:space="preserve">3.0 </w:t>
      </w:r>
      <w:r w:rsidR="002E3AD4" w:rsidRPr="009E082B">
        <w:rPr>
          <w:b/>
          <w:sz w:val="15"/>
          <w:szCs w:val="15"/>
        </w:rPr>
        <w:t>Údržba</w:t>
      </w:r>
    </w:p>
    <w:p w:rsidR="002E3AD4" w:rsidRPr="009E082B" w:rsidRDefault="002E3AD4" w:rsidP="002E3AD4">
      <w:pPr>
        <w:pStyle w:val="Odstavecseseznamem"/>
        <w:ind w:left="360"/>
        <w:rPr>
          <w:sz w:val="15"/>
          <w:szCs w:val="15"/>
        </w:rPr>
      </w:pPr>
      <w:r w:rsidRPr="009E082B">
        <w:rPr>
          <w:sz w:val="15"/>
          <w:szCs w:val="15"/>
        </w:rPr>
        <w:t>POZOR odpojte koncov</w:t>
      </w:r>
      <w:r w:rsidR="00675585" w:rsidRPr="009E082B">
        <w:rPr>
          <w:sz w:val="15"/>
          <w:szCs w:val="15"/>
        </w:rPr>
        <w:t>ku napájení a počkejte minimálně</w:t>
      </w:r>
      <w:r w:rsidRPr="009E082B">
        <w:rPr>
          <w:sz w:val="15"/>
          <w:szCs w:val="15"/>
        </w:rPr>
        <w:t xml:space="preserve"> 5 </w:t>
      </w:r>
      <w:proofErr w:type="gramStart"/>
      <w:r w:rsidRPr="009E082B">
        <w:rPr>
          <w:sz w:val="15"/>
          <w:szCs w:val="15"/>
        </w:rPr>
        <w:t>minut než</w:t>
      </w:r>
      <w:proofErr w:type="gramEnd"/>
      <w:r w:rsidRPr="009E082B">
        <w:rPr>
          <w:sz w:val="15"/>
          <w:szCs w:val="15"/>
        </w:rPr>
        <w:t xml:space="preserve"> začnete provádět úkony údržby. Čím častěji stroj používáte, tím pravidelněji provádějte jeho údržbu. Provádějte tuto údržbu minimálně jednou za 3 měsíce</w:t>
      </w:r>
    </w:p>
    <w:p w:rsidR="002E3AD4" w:rsidRPr="009E082B" w:rsidRDefault="002E3AD4" w:rsidP="002E3AD4">
      <w:pPr>
        <w:pStyle w:val="Odstavecseseznamem"/>
        <w:numPr>
          <w:ilvl w:val="0"/>
          <w:numId w:val="17"/>
        </w:numPr>
        <w:rPr>
          <w:sz w:val="15"/>
          <w:szCs w:val="15"/>
        </w:rPr>
      </w:pPr>
      <w:r w:rsidRPr="009E082B">
        <w:rPr>
          <w:sz w:val="15"/>
          <w:szCs w:val="15"/>
        </w:rPr>
        <w:t>Vyměňte nálepky, které jsou nečitelné.</w:t>
      </w:r>
    </w:p>
    <w:p w:rsidR="002E3AD4" w:rsidRPr="009E082B" w:rsidRDefault="002E3AD4" w:rsidP="002E3AD4">
      <w:pPr>
        <w:pStyle w:val="Odstavecseseznamem"/>
        <w:numPr>
          <w:ilvl w:val="0"/>
          <w:numId w:val="17"/>
        </w:numPr>
        <w:rPr>
          <w:sz w:val="15"/>
          <w:szCs w:val="15"/>
        </w:rPr>
      </w:pPr>
      <w:r w:rsidRPr="009E082B">
        <w:rPr>
          <w:sz w:val="15"/>
          <w:szCs w:val="15"/>
        </w:rPr>
        <w:t>Očistěte a dotáhněte koncové kusy sváření.</w:t>
      </w:r>
    </w:p>
    <w:p w:rsidR="002E3AD4" w:rsidRPr="009E082B" w:rsidRDefault="002E3AD4" w:rsidP="002E3AD4">
      <w:pPr>
        <w:pStyle w:val="Odstavecseseznamem"/>
        <w:numPr>
          <w:ilvl w:val="0"/>
          <w:numId w:val="17"/>
        </w:numPr>
        <w:rPr>
          <w:sz w:val="15"/>
          <w:szCs w:val="15"/>
        </w:rPr>
      </w:pPr>
      <w:r w:rsidRPr="009E082B">
        <w:rPr>
          <w:sz w:val="15"/>
          <w:szCs w:val="15"/>
        </w:rPr>
        <w:t>Vyměňte poškozené plynové hadičky.</w:t>
      </w:r>
    </w:p>
    <w:p w:rsidR="002E3AD4" w:rsidRPr="009E082B" w:rsidRDefault="002E3AD4" w:rsidP="002E3AD4">
      <w:pPr>
        <w:pStyle w:val="Odstavecseseznamem"/>
        <w:numPr>
          <w:ilvl w:val="0"/>
          <w:numId w:val="17"/>
        </w:numPr>
        <w:rPr>
          <w:sz w:val="15"/>
          <w:szCs w:val="15"/>
        </w:rPr>
      </w:pPr>
      <w:r w:rsidRPr="009E082B">
        <w:rPr>
          <w:sz w:val="15"/>
          <w:szCs w:val="15"/>
        </w:rPr>
        <w:t>Opravte nebo vyměňte poškozené svářecí vodiče.</w:t>
      </w:r>
    </w:p>
    <w:p w:rsidR="00DA0010" w:rsidRPr="009E082B" w:rsidRDefault="00675585" w:rsidP="002E3AD4">
      <w:pPr>
        <w:pStyle w:val="Odstavecseseznamem"/>
        <w:numPr>
          <w:ilvl w:val="0"/>
          <w:numId w:val="17"/>
        </w:numPr>
        <w:rPr>
          <w:sz w:val="15"/>
          <w:szCs w:val="15"/>
        </w:rPr>
      </w:pPr>
      <w:r w:rsidRPr="009E082B">
        <w:rPr>
          <w:sz w:val="15"/>
          <w:szCs w:val="15"/>
        </w:rPr>
        <w:t>Dejte vyměnit poškozený</w:t>
      </w:r>
      <w:r w:rsidR="002E3AD4" w:rsidRPr="009E082B">
        <w:rPr>
          <w:sz w:val="15"/>
          <w:szCs w:val="15"/>
        </w:rPr>
        <w:t xml:space="preserve"> napájecí vodič specializovanému oprávněnému pracovníkovi.</w:t>
      </w:r>
    </w:p>
    <w:p w:rsidR="00DA0010" w:rsidRPr="009E082B" w:rsidRDefault="00DA0010" w:rsidP="00DA0010">
      <w:pPr>
        <w:ind w:left="360"/>
        <w:rPr>
          <w:sz w:val="15"/>
          <w:szCs w:val="15"/>
        </w:rPr>
      </w:pPr>
      <w:r w:rsidRPr="009E082B">
        <w:rPr>
          <w:sz w:val="15"/>
          <w:szCs w:val="15"/>
        </w:rPr>
        <w:t>POZOR každých 6 měsíců proveďte tuto údržbu:</w:t>
      </w:r>
    </w:p>
    <w:p w:rsidR="00DA0010" w:rsidRPr="009E082B" w:rsidRDefault="00DA0010" w:rsidP="00DA0010">
      <w:pPr>
        <w:pStyle w:val="Odstavecseseznamem"/>
        <w:numPr>
          <w:ilvl w:val="0"/>
          <w:numId w:val="18"/>
        </w:numPr>
        <w:rPr>
          <w:sz w:val="15"/>
          <w:szCs w:val="15"/>
        </w:rPr>
      </w:pPr>
      <w:r w:rsidRPr="009E082B">
        <w:rPr>
          <w:sz w:val="15"/>
          <w:szCs w:val="15"/>
        </w:rPr>
        <w:t>Očistěte od prachu vnitřek generátoru tak, že profouknete suchým vzduchem celý přístroj.</w:t>
      </w:r>
    </w:p>
    <w:p w:rsidR="00DA0010" w:rsidRPr="009E082B" w:rsidRDefault="00DA0010" w:rsidP="00DA0010">
      <w:pPr>
        <w:pStyle w:val="Odstavecseseznamem"/>
        <w:numPr>
          <w:ilvl w:val="0"/>
          <w:numId w:val="18"/>
        </w:numPr>
        <w:rPr>
          <w:sz w:val="15"/>
          <w:szCs w:val="15"/>
        </w:rPr>
      </w:pPr>
      <w:r w:rsidRPr="009E082B">
        <w:rPr>
          <w:sz w:val="15"/>
          <w:szCs w:val="15"/>
        </w:rPr>
        <w:t>Zvyšte počet čistění, když se pracuje ve velice prašném prostředí.</w:t>
      </w:r>
    </w:p>
    <w:p w:rsidR="00DA0010" w:rsidRDefault="00DA0010" w:rsidP="00DA0010">
      <w:pPr>
        <w:ind w:left="360"/>
        <w:rPr>
          <w:sz w:val="15"/>
          <w:szCs w:val="15"/>
        </w:rPr>
      </w:pPr>
      <w:r w:rsidRPr="009E082B">
        <w:rPr>
          <w:sz w:val="15"/>
          <w:szCs w:val="15"/>
        </w:rPr>
        <w:t xml:space="preserve">Při uplatňování záruční opravy je nutné se řídit záručními podmínkami. Bez jejich dodržení nebude nárok na záruční opravu uznán. Záruční list </w:t>
      </w:r>
      <w:proofErr w:type="gramStart"/>
      <w:r w:rsidRPr="009E082B">
        <w:rPr>
          <w:sz w:val="15"/>
          <w:szCs w:val="15"/>
        </w:rPr>
        <w:t>musí</w:t>
      </w:r>
      <w:proofErr w:type="gramEnd"/>
      <w:r w:rsidRPr="009E082B">
        <w:rPr>
          <w:sz w:val="15"/>
          <w:szCs w:val="15"/>
        </w:rPr>
        <w:t xml:space="preserve"> být řádně vyplněn jinak přístroj </w:t>
      </w:r>
      <w:proofErr w:type="gramStart"/>
      <w:r w:rsidRPr="009E082B">
        <w:rPr>
          <w:sz w:val="15"/>
          <w:szCs w:val="15"/>
        </w:rPr>
        <w:t>ztrácí</w:t>
      </w:r>
      <w:proofErr w:type="gramEnd"/>
      <w:r w:rsidRPr="009E082B">
        <w:rPr>
          <w:sz w:val="15"/>
          <w:szCs w:val="15"/>
        </w:rPr>
        <w:t xml:space="preserve"> nárok na záruku.</w:t>
      </w:r>
    </w:p>
    <w:p w:rsidR="00D8511A" w:rsidRDefault="00D8511A" w:rsidP="00DA0010">
      <w:pPr>
        <w:ind w:left="360"/>
        <w:rPr>
          <w:sz w:val="15"/>
          <w:szCs w:val="15"/>
        </w:rPr>
      </w:pPr>
    </w:p>
    <w:p w:rsidR="00D8511A" w:rsidRDefault="00D8511A" w:rsidP="00DA0010">
      <w:pPr>
        <w:ind w:left="360"/>
        <w:rPr>
          <w:sz w:val="15"/>
          <w:szCs w:val="15"/>
        </w:rPr>
      </w:pPr>
    </w:p>
    <w:p w:rsidR="00D8511A" w:rsidRDefault="00D8511A" w:rsidP="00DA0010">
      <w:pPr>
        <w:ind w:left="360"/>
        <w:rPr>
          <w:sz w:val="15"/>
          <w:szCs w:val="15"/>
        </w:rPr>
      </w:pPr>
    </w:p>
    <w:p w:rsidR="00D8511A" w:rsidRDefault="00D8511A" w:rsidP="00DA0010">
      <w:pPr>
        <w:ind w:left="360"/>
        <w:rPr>
          <w:sz w:val="15"/>
          <w:szCs w:val="15"/>
        </w:rPr>
      </w:pPr>
    </w:p>
    <w:p w:rsidR="00D8511A" w:rsidRPr="009E082B" w:rsidRDefault="00D8511A" w:rsidP="00DA0010">
      <w:pPr>
        <w:ind w:left="360"/>
        <w:rPr>
          <w:sz w:val="15"/>
          <w:szCs w:val="15"/>
        </w:rPr>
      </w:pPr>
    </w:p>
    <w:tbl>
      <w:tblPr>
        <w:tblW w:w="10943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211"/>
        <w:gridCol w:w="4049"/>
        <w:gridCol w:w="3683"/>
      </w:tblGrid>
      <w:tr w:rsidR="00C05B53" w:rsidRPr="009E082B" w:rsidTr="00C05B53">
        <w:trPr>
          <w:trHeight w:val="315"/>
        </w:trPr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Problémy se strojem a jejich řešení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</w:p>
        </w:tc>
      </w:tr>
      <w:tr w:rsidR="00C05B53" w:rsidRPr="009E082B" w:rsidTr="00C05B53">
        <w:trPr>
          <w:trHeight w:val="330"/>
        </w:trPr>
        <w:tc>
          <w:tcPr>
            <w:tcW w:w="3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 xml:space="preserve">Problém </w:t>
            </w:r>
          </w:p>
        </w:tc>
        <w:tc>
          <w:tcPr>
            <w:tcW w:w="404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 xml:space="preserve">Příčina </w:t>
            </w:r>
          </w:p>
        </w:tc>
        <w:tc>
          <w:tcPr>
            <w:tcW w:w="36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Řešení</w:t>
            </w:r>
          </w:p>
        </w:tc>
      </w:tr>
      <w:tr w:rsidR="00C05B53" w:rsidRPr="009E082B" w:rsidTr="00C05B53">
        <w:trPr>
          <w:trHeight w:val="315"/>
        </w:trPr>
        <w:tc>
          <w:tcPr>
            <w:tcW w:w="32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Dioda č. 4 nesvítí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 xml:space="preserve">Stroj není připojen do el. </w:t>
            </w:r>
            <w:proofErr w:type="gramStart"/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sítě</w:t>
            </w:r>
            <w:proofErr w:type="gramEnd"/>
          </w:p>
        </w:tc>
        <w:tc>
          <w:tcPr>
            <w:tcW w:w="36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Prověřte zapojení do el. Sítě</w:t>
            </w:r>
          </w:p>
        </w:tc>
      </w:tr>
      <w:tr w:rsidR="00C05B53" w:rsidRPr="009E082B" w:rsidTr="00C05B53">
        <w:trPr>
          <w:trHeight w:val="315"/>
        </w:trPr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 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Rozbil se vypínač č. 1</w:t>
            </w:r>
          </w:p>
        </w:tc>
        <w:tc>
          <w:tcPr>
            <w:tcW w:w="3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Vyměňte vypínač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 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Není připojen přívod proudu do větráku</w:t>
            </w:r>
          </w:p>
        </w:tc>
        <w:tc>
          <w:tcPr>
            <w:tcW w:w="36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 xml:space="preserve">Přepojte přívod el. </w:t>
            </w:r>
            <w:proofErr w:type="gramStart"/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proudu</w:t>
            </w:r>
            <w:proofErr w:type="gramEnd"/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 xml:space="preserve"> 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Nefunguje větrák stroje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Nečistota blokuje lopatky větráku</w:t>
            </w:r>
          </w:p>
        </w:tc>
        <w:tc>
          <w:tcPr>
            <w:tcW w:w="36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Zkontrolujte a vyčistěte větrák</w:t>
            </w:r>
          </w:p>
        </w:tc>
      </w:tr>
      <w:tr w:rsidR="00C05B53" w:rsidRPr="009E082B" w:rsidTr="00C05B53">
        <w:trPr>
          <w:trHeight w:val="315"/>
        </w:trPr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 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Větrák se zničil</w:t>
            </w:r>
          </w:p>
        </w:tc>
        <w:tc>
          <w:tcPr>
            <w:tcW w:w="36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Vyměňte větrák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 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proofErr w:type="spellStart"/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Zabezpeční</w:t>
            </w:r>
            <w:proofErr w:type="spellEnd"/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 xml:space="preserve"> přehřátí stroje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Nechte stroj dochladit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 xml:space="preserve">Svítí </w:t>
            </w:r>
            <w:proofErr w:type="gramStart"/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kontrolka , nefunguje</w:t>
            </w:r>
            <w:proofErr w:type="gramEnd"/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 xml:space="preserve"> hořák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Rychlé zapínání a vypínání stroje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Prodlužte dobu mezi vypnutím/zapnutím</w:t>
            </w:r>
          </w:p>
        </w:tc>
      </w:tr>
      <w:tr w:rsidR="00C05B53" w:rsidRPr="009E082B" w:rsidTr="00C05B53">
        <w:trPr>
          <w:trHeight w:val="315"/>
        </w:trPr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 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Chyba svářecího stroje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Kontaktujte servisní středisko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5B53" w:rsidRPr="009E082B" w:rsidRDefault="00C05B53" w:rsidP="00C05B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Svářecí proud nejde nastavit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Zapojení potenciometru je přerušené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Prověřte zapojení</w:t>
            </w:r>
          </w:p>
        </w:tc>
      </w:tr>
      <w:tr w:rsidR="00C05B53" w:rsidRPr="009E082B" w:rsidTr="00C05B53">
        <w:trPr>
          <w:trHeight w:val="315"/>
        </w:trPr>
        <w:tc>
          <w:tcPr>
            <w:tcW w:w="32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Poškozen potenciometr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Vyměňte potenciometr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5B53" w:rsidRPr="009E082B" w:rsidRDefault="00C05B53" w:rsidP="00C05B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Nepřeskočí svářecí oblouk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Poškozen spínač hořáku nebo je přerušen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Vyměňte spínač hořáku nebo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přívodní kabel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zkontrolujte přívodní kabel hořáku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Interval proudu je příliš velký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Zregulujte interval proudu.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 xml:space="preserve">Vzdálenost mezi hořákem a svářeným 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Přibližte hořák k materiálu</w:t>
            </w:r>
          </w:p>
        </w:tc>
      </w:tr>
      <w:tr w:rsidR="00C05B53" w:rsidRPr="009E082B" w:rsidTr="00C05B53">
        <w:trPr>
          <w:trHeight w:val="315"/>
        </w:trPr>
        <w:tc>
          <w:tcPr>
            <w:tcW w:w="32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</w:p>
        </w:tc>
        <w:tc>
          <w:tcPr>
            <w:tcW w:w="4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materiálem je příliš velká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 </w:t>
            </w:r>
          </w:p>
        </w:tc>
      </w:tr>
      <w:tr w:rsidR="00C05B53" w:rsidRPr="009E082B" w:rsidTr="00C05B53">
        <w:trPr>
          <w:trHeight w:val="300"/>
        </w:trPr>
        <w:tc>
          <w:tcPr>
            <w:tcW w:w="32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Oblouk při TIG sváření nepřeskočí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Průtok plynu Argon není správně nastaven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Nastavte průtok plynu Argon správně</w:t>
            </w:r>
          </w:p>
        </w:tc>
      </w:tr>
      <w:tr w:rsidR="00C05B53" w:rsidRPr="009E082B" w:rsidTr="00C05B53">
        <w:trPr>
          <w:trHeight w:val="315"/>
        </w:trPr>
        <w:tc>
          <w:tcPr>
            <w:tcW w:w="3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nebo je TIG elektroda spálena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TIG elektroda nesvařuje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5B53" w:rsidRPr="009E082B" w:rsidRDefault="00C05B53" w:rsidP="00C05B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</w:pPr>
            <w:r w:rsidRPr="009E082B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cs-CZ"/>
              </w:rPr>
              <w:t>Vyměňte nebo naostřete elektrodu</w:t>
            </w:r>
          </w:p>
        </w:tc>
      </w:tr>
    </w:tbl>
    <w:p w:rsidR="00C05B53" w:rsidRPr="009E082B" w:rsidRDefault="00C05B53" w:rsidP="00DA0010">
      <w:pPr>
        <w:ind w:left="360"/>
        <w:rPr>
          <w:sz w:val="12"/>
          <w:szCs w:val="12"/>
        </w:rPr>
      </w:pPr>
    </w:p>
    <w:p w:rsidR="00C05B53" w:rsidRPr="009E082B" w:rsidRDefault="00C05B53" w:rsidP="00675585">
      <w:pPr>
        <w:rPr>
          <w:b/>
          <w:sz w:val="12"/>
          <w:szCs w:val="12"/>
        </w:rPr>
      </w:pPr>
    </w:p>
    <w:p w:rsidR="00C05B53" w:rsidRPr="009E082B" w:rsidRDefault="00C05B53" w:rsidP="00675585">
      <w:pPr>
        <w:rPr>
          <w:b/>
          <w:sz w:val="12"/>
          <w:szCs w:val="12"/>
        </w:rPr>
      </w:pPr>
    </w:p>
    <w:p w:rsidR="00C05B53" w:rsidRPr="009E082B" w:rsidRDefault="00C05B53" w:rsidP="00675585">
      <w:pPr>
        <w:rPr>
          <w:b/>
          <w:sz w:val="12"/>
          <w:szCs w:val="12"/>
        </w:rPr>
      </w:pPr>
    </w:p>
    <w:p w:rsidR="00C05B53" w:rsidRPr="009E082B" w:rsidRDefault="00C05B53" w:rsidP="00675585">
      <w:pPr>
        <w:rPr>
          <w:b/>
          <w:sz w:val="12"/>
          <w:szCs w:val="12"/>
        </w:rPr>
      </w:pPr>
    </w:p>
    <w:p w:rsidR="00675585" w:rsidRPr="009E082B" w:rsidRDefault="00675585" w:rsidP="00675585">
      <w:pPr>
        <w:rPr>
          <w:b/>
          <w:sz w:val="12"/>
          <w:szCs w:val="12"/>
        </w:rPr>
      </w:pPr>
      <w:r w:rsidRPr="009E082B">
        <w:rPr>
          <w:b/>
          <w:sz w:val="12"/>
          <w:szCs w:val="12"/>
        </w:rPr>
        <w:t>Ujištění o shodě:</w:t>
      </w:r>
    </w:p>
    <w:p w:rsidR="0012705D" w:rsidRPr="009E082B" w:rsidRDefault="00621D37" w:rsidP="00675585">
      <w:pPr>
        <w:rPr>
          <w:sz w:val="12"/>
          <w:szCs w:val="12"/>
        </w:rPr>
      </w:pPr>
      <w:r w:rsidRPr="009E082B">
        <w:rPr>
          <w:sz w:val="12"/>
          <w:szCs w:val="12"/>
        </w:rPr>
        <w:t xml:space="preserve">Na výrobek je vystaveno prohlášení o shodě dle EU směrnic EN 60974-10:2003, EN 55011:1998+A1:1999+A2:2002. Tento výrobek splňuje EU normy EMC 89/336/EEC a LVD 73/23/EEC. Certifikace vystavila EU notifikovaná kancelář.  </w:t>
      </w:r>
      <w:r w:rsidR="00FB29D0" w:rsidRPr="009E082B">
        <w:rPr>
          <w:sz w:val="12"/>
          <w:szCs w:val="12"/>
        </w:rPr>
        <w:t xml:space="preserve">Výrobek splňuje požadavky zákona 168/1997 </w:t>
      </w:r>
      <w:proofErr w:type="spellStart"/>
      <w:r w:rsidR="00FB29D0" w:rsidRPr="009E082B">
        <w:rPr>
          <w:sz w:val="12"/>
          <w:szCs w:val="12"/>
        </w:rPr>
        <w:t>Sb</w:t>
      </w:r>
      <w:proofErr w:type="spellEnd"/>
      <w:r w:rsidR="00FB29D0" w:rsidRPr="009E082B">
        <w:rPr>
          <w:sz w:val="12"/>
          <w:szCs w:val="12"/>
        </w:rPr>
        <w:t xml:space="preserve">, 169/1997 </w:t>
      </w:r>
      <w:proofErr w:type="spellStart"/>
      <w:r w:rsidR="00FB29D0" w:rsidRPr="009E082B">
        <w:rPr>
          <w:sz w:val="12"/>
          <w:szCs w:val="12"/>
        </w:rPr>
        <w:t>Sb</w:t>
      </w:r>
      <w:proofErr w:type="spellEnd"/>
      <w:r w:rsidR="00FB29D0" w:rsidRPr="009E082B">
        <w:rPr>
          <w:sz w:val="12"/>
          <w:szCs w:val="12"/>
        </w:rPr>
        <w:t xml:space="preserve"> a nařízení vlády 17/2003, 18/2003, 24/2003.</w:t>
      </w:r>
    </w:p>
    <w:p w:rsidR="00675585" w:rsidRPr="009E082B" w:rsidRDefault="0021657B" w:rsidP="00DA0010">
      <w:pPr>
        <w:rPr>
          <w:sz w:val="12"/>
          <w:szCs w:val="12"/>
        </w:rPr>
      </w:pPr>
      <w:r w:rsidRPr="009E082B">
        <w:rPr>
          <w:sz w:val="12"/>
          <w:szCs w:val="12"/>
        </w:rPr>
        <w:t xml:space="preserve"> </w:t>
      </w:r>
      <w:r w:rsidR="0012705D" w:rsidRPr="009E082B">
        <w:rPr>
          <w:sz w:val="12"/>
          <w:szCs w:val="12"/>
        </w:rPr>
        <w:t xml:space="preserve">Dovozce prohlašuje, že je v registru společností plnící povinnost zpětného odběru, odděleného sběru, zpracování, využití a odstranění </w:t>
      </w:r>
      <w:proofErr w:type="spellStart"/>
      <w:r w:rsidR="0012705D" w:rsidRPr="009E082B">
        <w:rPr>
          <w:sz w:val="12"/>
          <w:szCs w:val="12"/>
        </w:rPr>
        <w:t>elektrozařízení</w:t>
      </w:r>
      <w:proofErr w:type="spellEnd"/>
      <w:r w:rsidR="0012705D" w:rsidRPr="009E082B">
        <w:rPr>
          <w:sz w:val="12"/>
          <w:szCs w:val="12"/>
        </w:rPr>
        <w:t xml:space="preserve"> a </w:t>
      </w:r>
      <w:proofErr w:type="spellStart"/>
      <w:r w:rsidR="0012705D" w:rsidRPr="009E082B">
        <w:rPr>
          <w:sz w:val="12"/>
          <w:szCs w:val="12"/>
        </w:rPr>
        <w:t>elektroodpadu</w:t>
      </w:r>
      <w:proofErr w:type="spellEnd"/>
      <w:r w:rsidR="0012705D" w:rsidRPr="009E082B">
        <w:rPr>
          <w:sz w:val="12"/>
          <w:szCs w:val="12"/>
        </w:rPr>
        <w:t xml:space="preserve"> REMA.</w:t>
      </w:r>
    </w:p>
    <w:p w:rsidR="00DB2EC1" w:rsidRPr="009E082B" w:rsidRDefault="00DA0010" w:rsidP="000E233F">
      <w:pPr>
        <w:rPr>
          <w:b/>
          <w:sz w:val="12"/>
          <w:szCs w:val="12"/>
        </w:rPr>
      </w:pPr>
      <w:r w:rsidRPr="009E082B">
        <w:rPr>
          <w:b/>
          <w:sz w:val="12"/>
          <w:szCs w:val="12"/>
        </w:rPr>
        <w:t>Odborné opravy a servis zajišťuje:</w:t>
      </w:r>
      <w:r w:rsidR="00FB29D0" w:rsidRPr="009E082B">
        <w:rPr>
          <w:b/>
          <w:sz w:val="12"/>
          <w:szCs w:val="12"/>
        </w:rPr>
        <w:t xml:space="preserve"> </w:t>
      </w:r>
    </w:p>
    <w:p w:rsidR="000E233F" w:rsidRPr="009E082B" w:rsidRDefault="00FB29D0" w:rsidP="000E233F">
      <w:pPr>
        <w:rPr>
          <w:b/>
          <w:sz w:val="12"/>
          <w:szCs w:val="12"/>
        </w:rPr>
      </w:pPr>
      <w:r w:rsidRPr="009E082B">
        <w:rPr>
          <w:b/>
          <w:sz w:val="12"/>
          <w:szCs w:val="12"/>
        </w:rPr>
        <w:t xml:space="preserve"> </w:t>
      </w:r>
      <w:r w:rsidR="00840108" w:rsidRPr="009E082B">
        <w:rPr>
          <w:sz w:val="12"/>
          <w:szCs w:val="12"/>
        </w:rPr>
        <w:t>PHT a</w:t>
      </w:r>
      <w:r w:rsidR="00103EFF" w:rsidRPr="009E082B">
        <w:rPr>
          <w:sz w:val="12"/>
          <w:szCs w:val="12"/>
        </w:rPr>
        <w:t>.s, www.magg.cz</w:t>
      </w:r>
    </w:p>
    <w:p w:rsidR="00B00BA1" w:rsidRPr="009E082B" w:rsidRDefault="00B00BA1" w:rsidP="000E233F">
      <w:pPr>
        <w:rPr>
          <w:b/>
          <w:sz w:val="12"/>
          <w:szCs w:val="12"/>
        </w:rPr>
      </w:pPr>
    </w:p>
    <w:p w:rsidR="00B00BA1" w:rsidRPr="009E082B" w:rsidRDefault="00B00BA1" w:rsidP="000E233F">
      <w:pPr>
        <w:rPr>
          <w:b/>
          <w:sz w:val="12"/>
          <w:szCs w:val="12"/>
        </w:rPr>
      </w:pPr>
    </w:p>
    <w:p w:rsidR="00B00BA1" w:rsidRPr="009E082B" w:rsidRDefault="00B00BA1" w:rsidP="000E233F">
      <w:pPr>
        <w:rPr>
          <w:b/>
          <w:sz w:val="12"/>
          <w:szCs w:val="12"/>
        </w:rPr>
      </w:pPr>
    </w:p>
    <w:p w:rsidR="00B00BA1" w:rsidRPr="009E082B" w:rsidRDefault="00B00BA1" w:rsidP="000E233F">
      <w:pPr>
        <w:rPr>
          <w:b/>
          <w:sz w:val="12"/>
          <w:szCs w:val="12"/>
        </w:rPr>
      </w:pPr>
    </w:p>
    <w:p w:rsidR="00B00BA1" w:rsidRPr="009E082B" w:rsidRDefault="00B00BA1" w:rsidP="000E233F">
      <w:pPr>
        <w:rPr>
          <w:b/>
          <w:sz w:val="12"/>
          <w:szCs w:val="12"/>
        </w:rPr>
      </w:pPr>
    </w:p>
    <w:p w:rsidR="00DA0010" w:rsidRPr="009E082B" w:rsidRDefault="00DA0010" w:rsidP="000E233F">
      <w:pPr>
        <w:rPr>
          <w:b/>
          <w:sz w:val="12"/>
          <w:szCs w:val="12"/>
        </w:rPr>
      </w:pPr>
      <w:r w:rsidRPr="009E082B">
        <w:rPr>
          <w:b/>
          <w:sz w:val="12"/>
          <w:szCs w:val="12"/>
        </w:rPr>
        <w:t>Dovozce</w:t>
      </w:r>
      <w:r w:rsidR="00AA068B" w:rsidRPr="009E082B">
        <w:rPr>
          <w:b/>
          <w:sz w:val="12"/>
          <w:szCs w:val="12"/>
        </w:rPr>
        <w:t xml:space="preserve">: </w:t>
      </w:r>
      <w:r w:rsidRPr="009E082B">
        <w:rPr>
          <w:sz w:val="12"/>
          <w:szCs w:val="12"/>
        </w:rPr>
        <w:t xml:space="preserve">PHT a. s., </w:t>
      </w:r>
      <w:r w:rsidR="00AA068B" w:rsidRPr="009E082B">
        <w:rPr>
          <w:sz w:val="12"/>
          <w:szCs w:val="12"/>
        </w:rPr>
        <w:t>www.magg.cz</w:t>
      </w:r>
      <w:r w:rsidR="00AA068B" w:rsidRPr="009E082B">
        <w:rPr>
          <w:noProof/>
          <w:sz w:val="12"/>
          <w:szCs w:val="12"/>
          <w:lang w:eastAsia="cs-CZ"/>
        </w:rPr>
        <w:t xml:space="preserve">                   </w:t>
      </w:r>
      <w:r w:rsidR="00AA068B" w:rsidRPr="009E082B">
        <w:rPr>
          <w:noProof/>
          <w:sz w:val="12"/>
          <w:szCs w:val="12"/>
          <w:lang w:eastAsia="cs-CZ"/>
        </w:rPr>
        <w:drawing>
          <wp:inline distT="0" distB="0" distL="0" distR="0">
            <wp:extent cx="641074" cy="342900"/>
            <wp:effectExtent l="19050" t="0" r="6626" b="0"/>
            <wp:docPr id="21" name="Obrázek 20" descr="E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06" cy="34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68B" w:rsidRPr="009E082B">
        <w:rPr>
          <w:noProof/>
          <w:sz w:val="12"/>
          <w:szCs w:val="12"/>
          <w:lang w:eastAsia="cs-CZ"/>
        </w:rPr>
        <w:t xml:space="preserve">            </w:t>
      </w:r>
      <w:r w:rsidR="00AA068B" w:rsidRPr="009E082B">
        <w:rPr>
          <w:noProof/>
          <w:sz w:val="12"/>
          <w:szCs w:val="12"/>
          <w:lang w:eastAsia="cs-CZ"/>
        </w:rPr>
        <w:drawing>
          <wp:inline distT="0" distB="0" distL="0" distR="0">
            <wp:extent cx="646405" cy="285750"/>
            <wp:effectExtent l="19050" t="0" r="1295" b="0"/>
            <wp:docPr id="22" name="Obrázek 21" descr="rohs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s_logo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0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68B" w:rsidRPr="009E082B">
        <w:rPr>
          <w:noProof/>
          <w:sz w:val="12"/>
          <w:szCs w:val="12"/>
          <w:lang w:eastAsia="cs-CZ"/>
        </w:rPr>
        <w:t xml:space="preserve">       </w:t>
      </w:r>
      <w:r w:rsidR="00F81C80" w:rsidRPr="009E082B">
        <w:rPr>
          <w:noProof/>
          <w:sz w:val="12"/>
          <w:szCs w:val="12"/>
          <w:lang w:eastAsia="cs-CZ"/>
        </w:rPr>
        <w:drawing>
          <wp:inline distT="0" distB="0" distL="0" distR="0">
            <wp:extent cx="457200" cy="343021"/>
            <wp:effectExtent l="19050" t="0" r="0" b="0"/>
            <wp:docPr id="10" name="Obrázek 9" descr="C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-Log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06" cy="3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68B" w:rsidRPr="009E082B">
        <w:rPr>
          <w:noProof/>
          <w:sz w:val="12"/>
          <w:szCs w:val="12"/>
          <w:lang w:eastAsia="cs-CZ"/>
        </w:rPr>
        <w:t xml:space="preserve">    </w:t>
      </w:r>
      <w:r w:rsidR="00F81C80" w:rsidRPr="009E082B">
        <w:rPr>
          <w:noProof/>
          <w:sz w:val="12"/>
          <w:szCs w:val="12"/>
          <w:lang w:eastAsia="cs-CZ"/>
        </w:rPr>
        <w:drawing>
          <wp:inline distT="0" distB="0" distL="0" distR="0">
            <wp:extent cx="1093680" cy="409696"/>
            <wp:effectExtent l="19050" t="0" r="0" b="0"/>
            <wp:docPr id="11" name="Obrázek 10" descr="značky 3x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čky 3x jp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006" cy="41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C80" w:rsidRPr="009E082B">
        <w:rPr>
          <w:noProof/>
          <w:sz w:val="12"/>
          <w:szCs w:val="12"/>
          <w:lang w:eastAsia="cs-CZ"/>
        </w:rPr>
        <w:drawing>
          <wp:inline distT="0" distB="0" distL="0" distR="0">
            <wp:extent cx="1264127" cy="666750"/>
            <wp:effectExtent l="19050" t="0" r="0" b="0"/>
            <wp:docPr id="12" name="Obrázek 11" descr="02.safety sym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safety symbol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127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010" w:rsidRPr="009E082B" w:rsidSect="00F81C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3584"/>
    <w:multiLevelType w:val="hybridMultilevel"/>
    <w:tmpl w:val="BA3299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233F4"/>
    <w:multiLevelType w:val="hybridMultilevel"/>
    <w:tmpl w:val="FBDA9B1A"/>
    <w:lvl w:ilvl="0" w:tplc="ACDE573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B5024D4"/>
    <w:multiLevelType w:val="hybridMultilevel"/>
    <w:tmpl w:val="97F074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35A4D"/>
    <w:multiLevelType w:val="hybridMultilevel"/>
    <w:tmpl w:val="11683FF2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C47E7"/>
    <w:multiLevelType w:val="hybridMultilevel"/>
    <w:tmpl w:val="BF6416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8530C"/>
    <w:multiLevelType w:val="hybridMultilevel"/>
    <w:tmpl w:val="0AFE34D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60251"/>
    <w:multiLevelType w:val="multilevel"/>
    <w:tmpl w:val="2258E19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>
    <w:nsid w:val="23E96AEA"/>
    <w:multiLevelType w:val="hybridMultilevel"/>
    <w:tmpl w:val="2BC47E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A25C7F"/>
    <w:multiLevelType w:val="multilevel"/>
    <w:tmpl w:val="F60CE16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9">
    <w:nsid w:val="2C5C0261"/>
    <w:multiLevelType w:val="multilevel"/>
    <w:tmpl w:val="F60CE16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0">
    <w:nsid w:val="383578E8"/>
    <w:multiLevelType w:val="hybridMultilevel"/>
    <w:tmpl w:val="7736B04E"/>
    <w:lvl w:ilvl="0" w:tplc="4C2C8E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600325"/>
    <w:multiLevelType w:val="hybridMultilevel"/>
    <w:tmpl w:val="24982160"/>
    <w:lvl w:ilvl="0" w:tplc="4CACDDC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0A1547"/>
    <w:multiLevelType w:val="hybridMultilevel"/>
    <w:tmpl w:val="1D9EA4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316F13"/>
    <w:multiLevelType w:val="hybridMultilevel"/>
    <w:tmpl w:val="BDAAA30C"/>
    <w:lvl w:ilvl="0" w:tplc="37E26B7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5C0982"/>
    <w:multiLevelType w:val="hybridMultilevel"/>
    <w:tmpl w:val="CD4691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B3760E"/>
    <w:multiLevelType w:val="hybridMultilevel"/>
    <w:tmpl w:val="3CACE452"/>
    <w:lvl w:ilvl="0" w:tplc="EFE264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3023C9"/>
    <w:multiLevelType w:val="hybridMultilevel"/>
    <w:tmpl w:val="46C8BCE4"/>
    <w:lvl w:ilvl="0" w:tplc="5F84DB0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464771"/>
    <w:multiLevelType w:val="hybridMultilevel"/>
    <w:tmpl w:val="03589FF8"/>
    <w:lvl w:ilvl="0" w:tplc="11D208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3D96B7B"/>
    <w:multiLevelType w:val="multilevel"/>
    <w:tmpl w:val="3F9809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9">
    <w:nsid w:val="5E7A31D5"/>
    <w:multiLevelType w:val="hybridMultilevel"/>
    <w:tmpl w:val="0A1C4B5E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F1B9B"/>
    <w:multiLevelType w:val="hybridMultilevel"/>
    <w:tmpl w:val="A01037A6"/>
    <w:lvl w:ilvl="0" w:tplc="355EA8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33347C"/>
    <w:multiLevelType w:val="multilevel"/>
    <w:tmpl w:val="8F5645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24" w:hanging="1080"/>
      </w:pPr>
      <w:rPr>
        <w:rFonts w:hint="default"/>
      </w:rPr>
    </w:lvl>
  </w:abstractNum>
  <w:abstractNum w:abstractNumId="22">
    <w:nsid w:val="6DA35C47"/>
    <w:multiLevelType w:val="hybridMultilevel"/>
    <w:tmpl w:val="12CA339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22"/>
  </w:num>
  <w:num w:numId="4">
    <w:abstractNumId w:val="15"/>
  </w:num>
  <w:num w:numId="5">
    <w:abstractNumId w:val="13"/>
  </w:num>
  <w:num w:numId="6">
    <w:abstractNumId w:val="17"/>
  </w:num>
  <w:num w:numId="7">
    <w:abstractNumId w:val="3"/>
  </w:num>
  <w:num w:numId="8">
    <w:abstractNumId w:val="5"/>
  </w:num>
  <w:num w:numId="9">
    <w:abstractNumId w:val="19"/>
  </w:num>
  <w:num w:numId="10">
    <w:abstractNumId w:val="11"/>
  </w:num>
  <w:num w:numId="11">
    <w:abstractNumId w:val="6"/>
  </w:num>
  <w:num w:numId="12">
    <w:abstractNumId w:val="20"/>
  </w:num>
  <w:num w:numId="13">
    <w:abstractNumId w:val="9"/>
  </w:num>
  <w:num w:numId="14">
    <w:abstractNumId w:val="7"/>
  </w:num>
  <w:num w:numId="15">
    <w:abstractNumId w:val="2"/>
  </w:num>
  <w:num w:numId="16">
    <w:abstractNumId w:val="1"/>
  </w:num>
  <w:num w:numId="17">
    <w:abstractNumId w:val="12"/>
  </w:num>
  <w:num w:numId="18">
    <w:abstractNumId w:val="0"/>
  </w:num>
  <w:num w:numId="19">
    <w:abstractNumId w:val="8"/>
  </w:num>
  <w:num w:numId="20">
    <w:abstractNumId w:val="18"/>
  </w:num>
  <w:num w:numId="21">
    <w:abstractNumId w:val="21"/>
  </w:num>
  <w:num w:numId="22">
    <w:abstractNumId w:val="14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45570"/>
    <w:rsid w:val="0008608A"/>
    <w:rsid w:val="00093C04"/>
    <w:rsid w:val="000A3E73"/>
    <w:rsid w:val="000C5C5E"/>
    <w:rsid w:val="000D6146"/>
    <w:rsid w:val="000D7CE0"/>
    <w:rsid w:val="000E233F"/>
    <w:rsid w:val="000E25A8"/>
    <w:rsid w:val="00103EFF"/>
    <w:rsid w:val="0012705D"/>
    <w:rsid w:val="00141391"/>
    <w:rsid w:val="00150BEC"/>
    <w:rsid w:val="00172CA2"/>
    <w:rsid w:val="00190B94"/>
    <w:rsid w:val="001E36F9"/>
    <w:rsid w:val="0021657B"/>
    <w:rsid w:val="00230CD6"/>
    <w:rsid w:val="0029274C"/>
    <w:rsid w:val="002948B6"/>
    <w:rsid w:val="002B307B"/>
    <w:rsid w:val="002E3AD4"/>
    <w:rsid w:val="002E64F6"/>
    <w:rsid w:val="002F18E3"/>
    <w:rsid w:val="00354B18"/>
    <w:rsid w:val="00395A9B"/>
    <w:rsid w:val="003A395D"/>
    <w:rsid w:val="003D2AE8"/>
    <w:rsid w:val="003F6643"/>
    <w:rsid w:val="00425FA5"/>
    <w:rsid w:val="004636D4"/>
    <w:rsid w:val="00473F3C"/>
    <w:rsid w:val="00477F54"/>
    <w:rsid w:val="004C1582"/>
    <w:rsid w:val="004C409F"/>
    <w:rsid w:val="004C70AF"/>
    <w:rsid w:val="004F5804"/>
    <w:rsid w:val="004F6CD0"/>
    <w:rsid w:val="00501903"/>
    <w:rsid w:val="00545570"/>
    <w:rsid w:val="005C325D"/>
    <w:rsid w:val="005E24A0"/>
    <w:rsid w:val="00603764"/>
    <w:rsid w:val="006118EE"/>
    <w:rsid w:val="00621D37"/>
    <w:rsid w:val="0065781C"/>
    <w:rsid w:val="00672559"/>
    <w:rsid w:val="00672C9B"/>
    <w:rsid w:val="00675585"/>
    <w:rsid w:val="00675835"/>
    <w:rsid w:val="0068070E"/>
    <w:rsid w:val="00680E26"/>
    <w:rsid w:val="00685B9F"/>
    <w:rsid w:val="00691C29"/>
    <w:rsid w:val="006A184E"/>
    <w:rsid w:val="006B605E"/>
    <w:rsid w:val="006C5660"/>
    <w:rsid w:val="006C5F60"/>
    <w:rsid w:val="006F4D25"/>
    <w:rsid w:val="00704F4D"/>
    <w:rsid w:val="00714D15"/>
    <w:rsid w:val="00747103"/>
    <w:rsid w:val="007648E9"/>
    <w:rsid w:val="00775933"/>
    <w:rsid w:val="00777C21"/>
    <w:rsid w:val="007B249B"/>
    <w:rsid w:val="007B2D2F"/>
    <w:rsid w:val="007C3243"/>
    <w:rsid w:val="008118F3"/>
    <w:rsid w:val="00840108"/>
    <w:rsid w:val="008452BF"/>
    <w:rsid w:val="00860CD1"/>
    <w:rsid w:val="00862136"/>
    <w:rsid w:val="00864583"/>
    <w:rsid w:val="00873CA1"/>
    <w:rsid w:val="008854CA"/>
    <w:rsid w:val="0088784C"/>
    <w:rsid w:val="008B5F9A"/>
    <w:rsid w:val="008C15B9"/>
    <w:rsid w:val="008F3230"/>
    <w:rsid w:val="00903DAF"/>
    <w:rsid w:val="0090565C"/>
    <w:rsid w:val="0093156E"/>
    <w:rsid w:val="00937DA0"/>
    <w:rsid w:val="009447FB"/>
    <w:rsid w:val="009A1623"/>
    <w:rsid w:val="009B34B2"/>
    <w:rsid w:val="009B7FFB"/>
    <w:rsid w:val="009E082B"/>
    <w:rsid w:val="00A0285F"/>
    <w:rsid w:val="00A831DA"/>
    <w:rsid w:val="00A956C9"/>
    <w:rsid w:val="00A97B0C"/>
    <w:rsid w:val="00AA068B"/>
    <w:rsid w:val="00B00BA1"/>
    <w:rsid w:val="00B318A7"/>
    <w:rsid w:val="00B46F0C"/>
    <w:rsid w:val="00B74D3C"/>
    <w:rsid w:val="00BB1226"/>
    <w:rsid w:val="00BB5276"/>
    <w:rsid w:val="00BD4676"/>
    <w:rsid w:val="00C05B53"/>
    <w:rsid w:val="00C0622B"/>
    <w:rsid w:val="00C44B1D"/>
    <w:rsid w:val="00C62869"/>
    <w:rsid w:val="00C809C1"/>
    <w:rsid w:val="00C908A5"/>
    <w:rsid w:val="00CA5FF0"/>
    <w:rsid w:val="00CA6D33"/>
    <w:rsid w:val="00CD6635"/>
    <w:rsid w:val="00CE1306"/>
    <w:rsid w:val="00D03241"/>
    <w:rsid w:val="00D2779B"/>
    <w:rsid w:val="00D72C38"/>
    <w:rsid w:val="00D74DA3"/>
    <w:rsid w:val="00D8511A"/>
    <w:rsid w:val="00D93A74"/>
    <w:rsid w:val="00DA0010"/>
    <w:rsid w:val="00DB2EC1"/>
    <w:rsid w:val="00DD6F55"/>
    <w:rsid w:val="00DE6E94"/>
    <w:rsid w:val="00E03AF4"/>
    <w:rsid w:val="00E71240"/>
    <w:rsid w:val="00EA2298"/>
    <w:rsid w:val="00EA490B"/>
    <w:rsid w:val="00EB7BD8"/>
    <w:rsid w:val="00ED4BDA"/>
    <w:rsid w:val="00EE0714"/>
    <w:rsid w:val="00EF5F86"/>
    <w:rsid w:val="00F35A79"/>
    <w:rsid w:val="00F81C80"/>
    <w:rsid w:val="00FA1E78"/>
    <w:rsid w:val="00FB29D0"/>
    <w:rsid w:val="00FC1541"/>
    <w:rsid w:val="00FD626F"/>
    <w:rsid w:val="00FE14F6"/>
    <w:rsid w:val="00FE4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18F3"/>
  </w:style>
  <w:style w:type="paragraph" w:styleId="Nadpis1">
    <w:name w:val="heading 1"/>
    <w:basedOn w:val="Normln"/>
    <w:next w:val="Normln"/>
    <w:link w:val="Nadpis1Char"/>
    <w:uiPriority w:val="9"/>
    <w:qFormat/>
    <w:rsid w:val="000860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55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B3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4B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860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685B9F"/>
    <w:rPr>
      <w:color w:val="0000FF" w:themeColor="hyperlink"/>
      <w:u w:val="single"/>
    </w:rPr>
  </w:style>
  <w:style w:type="table" w:styleId="Mkatabulky">
    <w:name w:val="Table Grid"/>
    <w:basedOn w:val="Normlntabulka"/>
    <w:rsid w:val="00CD663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72A45-620D-44B1-9F65-260D0AE09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1437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David</cp:lastModifiedBy>
  <cp:revision>4</cp:revision>
  <cp:lastPrinted>2011-11-04T11:34:00Z</cp:lastPrinted>
  <dcterms:created xsi:type="dcterms:W3CDTF">2011-11-04T12:09:00Z</dcterms:created>
  <dcterms:modified xsi:type="dcterms:W3CDTF">2012-05-15T12:46:00Z</dcterms:modified>
</cp:coreProperties>
</file>